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0AEB" w14:textId="5BBF796D" w:rsidR="00586B1C" w:rsidRDefault="00586B1C" w:rsidP="00586B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S4 Table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432FC964" w14:textId="77777777" w:rsidR="00586B1C" w:rsidRDefault="00586B1C" w:rsidP="00586B1C">
      <w:pPr>
        <w:rPr>
          <w:rFonts w:ascii="Arial" w:hAnsi="Arial" w:cs="Arial"/>
          <w:b/>
          <w:bCs/>
          <w:sz w:val="24"/>
          <w:szCs w:val="24"/>
        </w:rPr>
      </w:pPr>
      <w:r w:rsidRPr="00871330">
        <w:rPr>
          <w:rFonts w:ascii="Arial" w:hAnsi="Arial" w:cs="Arial"/>
          <w:b/>
          <w:bCs/>
          <w:sz w:val="24"/>
          <w:szCs w:val="24"/>
        </w:rPr>
        <w:t>Round 3 sub-group analysis</w:t>
      </w:r>
    </w:p>
    <w:p w14:paraId="1B4DD57A" w14:textId="77777777" w:rsidR="00586B1C" w:rsidRPr="00871330" w:rsidRDefault="00586B1C" w:rsidP="00586B1C">
      <w:pPr>
        <w:rPr>
          <w:rFonts w:ascii="Arial" w:hAnsi="Arial" w:cs="Arial"/>
          <w:b/>
          <w:bCs/>
          <w:sz w:val="24"/>
          <w:szCs w:val="24"/>
        </w:rPr>
      </w:pPr>
      <w:r w:rsidRPr="00871330">
        <w:rPr>
          <w:rFonts w:ascii="Arial" w:hAnsi="Arial" w:cs="Arial"/>
          <w:b/>
          <w:bCs/>
          <w:sz w:val="24"/>
          <w:szCs w:val="24"/>
        </w:rPr>
        <w:t>By Profession</w:t>
      </w:r>
    </w:p>
    <w:p w14:paraId="14035C20" w14:textId="77777777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  <w:r w:rsidRPr="00871330">
        <w:rPr>
          <w:rFonts w:ascii="Arial" w:hAnsi="Arial" w:cs="Arial"/>
          <w:sz w:val="20"/>
          <w:szCs w:val="20"/>
        </w:rPr>
        <w:t xml:space="preserve">Please rank the following statements indicating your preferred </w:t>
      </w:r>
      <w:r w:rsidRPr="00871330">
        <w:rPr>
          <w:rFonts w:ascii="Arial" w:hAnsi="Arial" w:cs="Arial"/>
          <w:b/>
          <w:bCs/>
          <w:sz w:val="20"/>
          <w:szCs w:val="20"/>
          <w:u w:val="single"/>
        </w:rPr>
        <w:t>definition</w:t>
      </w:r>
      <w:r w:rsidRPr="00871330">
        <w:rPr>
          <w:rFonts w:ascii="Arial" w:hAnsi="Arial" w:cs="Arial"/>
          <w:sz w:val="20"/>
          <w:szCs w:val="20"/>
        </w:rPr>
        <w:t xml:space="preserve"> for adverse event: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122"/>
        <w:gridCol w:w="1123"/>
        <w:gridCol w:w="1109"/>
        <w:gridCol w:w="1110"/>
        <w:gridCol w:w="1109"/>
        <w:gridCol w:w="1110"/>
        <w:gridCol w:w="1109"/>
        <w:gridCol w:w="1110"/>
        <w:gridCol w:w="1109"/>
        <w:gridCol w:w="1110"/>
      </w:tblGrid>
      <w:tr w:rsidR="00586B1C" w:rsidRPr="00871330" w14:paraId="764CA9D4" w14:textId="77777777" w:rsidTr="00391A26">
        <w:tc>
          <w:tcPr>
            <w:tcW w:w="0" w:type="auto"/>
            <w:vMerge w:val="restart"/>
          </w:tcPr>
          <w:p w14:paraId="5FF1F0F2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5FB54C07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Physiotherapy (n=71)</w:t>
            </w:r>
          </w:p>
        </w:tc>
        <w:tc>
          <w:tcPr>
            <w:tcW w:w="0" w:type="auto"/>
            <w:gridSpan w:val="2"/>
          </w:tcPr>
          <w:p w14:paraId="493299C2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Chiropractic (n=63)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354192ED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Osteopathy (n=9)</w:t>
            </w:r>
          </w:p>
        </w:tc>
        <w:tc>
          <w:tcPr>
            <w:tcW w:w="0" w:type="auto"/>
            <w:gridSpan w:val="2"/>
          </w:tcPr>
          <w:p w14:paraId="2FAE53B5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Naprapathy (n=4)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4DCE16C7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Medicine (n=4)</w:t>
            </w:r>
          </w:p>
        </w:tc>
      </w:tr>
      <w:tr w:rsidR="00586B1C" w:rsidRPr="00871330" w14:paraId="4212ACC5" w14:textId="77777777" w:rsidTr="00391A26">
        <w:tc>
          <w:tcPr>
            <w:tcW w:w="0" w:type="auto"/>
            <w:vMerge/>
          </w:tcPr>
          <w:p w14:paraId="761C2C8A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F2F2F2" w:themeFill="background1" w:themeFillShade="F2"/>
          </w:tcPr>
          <w:p w14:paraId="31E59428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Most Preferred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4F719D45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Least Preferred</w:t>
            </w:r>
          </w:p>
        </w:tc>
        <w:tc>
          <w:tcPr>
            <w:tcW w:w="1109" w:type="dxa"/>
          </w:tcPr>
          <w:p w14:paraId="54AB38A1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Most Preferred</w:t>
            </w:r>
          </w:p>
        </w:tc>
        <w:tc>
          <w:tcPr>
            <w:tcW w:w="1110" w:type="dxa"/>
          </w:tcPr>
          <w:p w14:paraId="47A86D27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Least Preferred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237043E4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Most Preferred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24E949B0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Least Preferred</w:t>
            </w:r>
          </w:p>
        </w:tc>
        <w:tc>
          <w:tcPr>
            <w:tcW w:w="1109" w:type="dxa"/>
          </w:tcPr>
          <w:p w14:paraId="24BC9FD5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Most Preferred</w:t>
            </w:r>
          </w:p>
        </w:tc>
        <w:tc>
          <w:tcPr>
            <w:tcW w:w="1110" w:type="dxa"/>
          </w:tcPr>
          <w:p w14:paraId="734C7F60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Least Preferred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58BF6D46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Most Preferred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42D009BF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Least Preferred</w:t>
            </w:r>
          </w:p>
        </w:tc>
      </w:tr>
      <w:tr w:rsidR="00586B1C" w:rsidRPr="00871330" w14:paraId="2557306C" w14:textId="77777777" w:rsidTr="00391A26">
        <w:tc>
          <w:tcPr>
            <w:tcW w:w="0" w:type="auto"/>
          </w:tcPr>
          <w:p w14:paraId="617AC6E0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An adverse event is any unfavourable outcome that occurs during or following spinal and/or peripheral manipulation and/or mobilization.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3E2C59E4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32 (45.1%)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4681437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30 (42.2%)</w:t>
            </w:r>
          </w:p>
        </w:tc>
        <w:tc>
          <w:tcPr>
            <w:tcW w:w="1109" w:type="dxa"/>
            <w:vAlign w:val="center"/>
          </w:tcPr>
          <w:p w14:paraId="6806ED1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36 (57.1%)</w:t>
            </w:r>
          </w:p>
        </w:tc>
        <w:tc>
          <w:tcPr>
            <w:tcW w:w="1110" w:type="dxa"/>
            <w:vAlign w:val="center"/>
          </w:tcPr>
          <w:p w14:paraId="6CC1C37F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18 (28.5%)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6075D7E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3E94B1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(44.4%)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47F2300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1288C3A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(33.3%)</w:t>
            </w:r>
          </w:p>
        </w:tc>
        <w:tc>
          <w:tcPr>
            <w:tcW w:w="1109" w:type="dxa"/>
            <w:vAlign w:val="center"/>
          </w:tcPr>
          <w:p w14:paraId="7B985C31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F15BCD0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(75.0%)</w:t>
            </w:r>
          </w:p>
        </w:tc>
        <w:tc>
          <w:tcPr>
            <w:tcW w:w="1110" w:type="dxa"/>
            <w:vAlign w:val="center"/>
          </w:tcPr>
          <w:p w14:paraId="1FF93887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6FA5907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(25.0%)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3D362E0C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291474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(75.0%)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7A68E647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6B1C" w:rsidRPr="00871330" w14:paraId="4B88C559" w14:textId="77777777" w:rsidTr="00391A26">
        <w:tc>
          <w:tcPr>
            <w:tcW w:w="0" w:type="auto"/>
          </w:tcPr>
          <w:p w14:paraId="1CE9782D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An adverse event is any unfavourable and unexpected outcome that occurs during or following spinal and/or peripheral manipulation and/or mobilization.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43B42120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12 (16.9%)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7067AD1A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468AE8A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(11.2%)</w:t>
            </w:r>
          </w:p>
        </w:tc>
        <w:tc>
          <w:tcPr>
            <w:tcW w:w="1109" w:type="dxa"/>
            <w:vAlign w:val="center"/>
          </w:tcPr>
          <w:p w14:paraId="4EFCB3C8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11 (17.4%)</w:t>
            </w:r>
          </w:p>
        </w:tc>
        <w:tc>
          <w:tcPr>
            <w:tcW w:w="1110" w:type="dxa"/>
            <w:vAlign w:val="center"/>
          </w:tcPr>
          <w:p w14:paraId="4F89DCB7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16 (25.4%)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76E5493F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537DDE3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(22.2%)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5B482BCC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AC5253F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(44.4%)</w:t>
            </w:r>
          </w:p>
        </w:tc>
        <w:tc>
          <w:tcPr>
            <w:tcW w:w="1109" w:type="dxa"/>
            <w:vAlign w:val="center"/>
          </w:tcPr>
          <w:p w14:paraId="7832D08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vAlign w:val="center"/>
          </w:tcPr>
          <w:p w14:paraId="5077BC5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C822177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(25.0%)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474A985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3C4023A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(25.0%)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619627C3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880429F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(75.0%)</w:t>
            </w:r>
          </w:p>
        </w:tc>
      </w:tr>
      <w:tr w:rsidR="00586B1C" w:rsidRPr="00871330" w14:paraId="5C45CECF" w14:textId="77777777" w:rsidTr="00391A26">
        <w:tc>
          <w:tcPr>
            <w:tcW w:w="0" w:type="auto"/>
          </w:tcPr>
          <w:p w14:paraId="5907BD46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An adverse event is any unfavourable, unexpected and undesired outcome that occurs during or following spinal and/or peripheral manipulation and/or mobilization.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18F50D6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27 (38.0%)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0C0F321C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33 (46.5%)</w:t>
            </w:r>
          </w:p>
        </w:tc>
        <w:tc>
          <w:tcPr>
            <w:tcW w:w="1109" w:type="dxa"/>
            <w:vAlign w:val="center"/>
          </w:tcPr>
          <w:p w14:paraId="3E0216E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16 (25.4%)</w:t>
            </w:r>
          </w:p>
        </w:tc>
        <w:tc>
          <w:tcPr>
            <w:tcW w:w="1110" w:type="dxa"/>
            <w:vAlign w:val="center"/>
          </w:tcPr>
          <w:p w14:paraId="7135F86E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29 (46.0%)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3E88839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62D9DAA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(33.3%)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6F0639C1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CE28764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(22.2%)</w:t>
            </w:r>
          </w:p>
        </w:tc>
        <w:tc>
          <w:tcPr>
            <w:tcW w:w="1109" w:type="dxa"/>
            <w:vAlign w:val="center"/>
          </w:tcPr>
          <w:p w14:paraId="7970DEE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A24C42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(25.0%)</w:t>
            </w:r>
          </w:p>
        </w:tc>
        <w:tc>
          <w:tcPr>
            <w:tcW w:w="1110" w:type="dxa"/>
            <w:vAlign w:val="center"/>
          </w:tcPr>
          <w:p w14:paraId="6F86ADEA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CCAD36F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(50.0%)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2C1E12AE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18BF706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3472AE9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(25.0%)</w:t>
            </w:r>
          </w:p>
        </w:tc>
      </w:tr>
    </w:tbl>
    <w:p w14:paraId="7D1BD4CF" w14:textId="77777777" w:rsidR="00586B1C" w:rsidRPr="00871330" w:rsidRDefault="00586B1C" w:rsidP="00586B1C">
      <w:pPr>
        <w:pStyle w:val="ListParagraph"/>
        <w:rPr>
          <w:rFonts w:ascii="Arial" w:hAnsi="Arial" w:cs="Arial"/>
          <w:sz w:val="20"/>
          <w:szCs w:val="20"/>
        </w:rPr>
      </w:pPr>
    </w:p>
    <w:p w14:paraId="2FBFF27A" w14:textId="77777777" w:rsidR="00586B1C" w:rsidRPr="00871330" w:rsidRDefault="00586B1C" w:rsidP="00586B1C">
      <w:pPr>
        <w:pStyle w:val="ListParagraph"/>
        <w:rPr>
          <w:rFonts w:ascii="Arial" w:hAnsi="Arial" w:cs="Arial"/>
          <w:sz w:val="20"/>
          <w:szCs w:val="20"/>
        </w:rPr>
      </w:pPr>
    </w:p>
    <w:p w14:paraId="508A6ACE" w14:textId="77777777" w:rsidR="00586B1C" w:rsidRDefault="00586B1C" w:rsidP="00586B1C">
      <w:pPr>
        <w:rPr>
          <w:rFonts w:ascii="Arial" w:hAnsi="Arial" w:cs="Arial"/>
          <w:sz w:val="20"/>
          <w:szCs w:val="20"/>
        </w:rPr>
      </w:pPr>
    </w:p>
    <w:p w14:paraId="7919FE18" w14:textId="77777777" w:rsidR="00586B1C" w:rsidRDefault="00586B1C" w:rsidP="00586B1C">
      <w:pPr>
        <w:rPr>
          <w:rFonts w:ascii="Arial" w:hAnsi="Arial" w:cs="Arial"/>
          <w:sz w:val="20"/>
          <w:szCs w:val="20"/>
        </w:rPr>
      </w:pPr>
    </w:p>
    <w:p w14:paraId="303FA3B1" w14:textId="77777777" w:rsidR="00586B1C" w:rsidRDefault="00586B1C" w:rsidP="00586B1C">
      <w:pPr>
        <w:rPr>
          <w:rFonts w:ascii="Arial" w:hAnsi="Arial" w:cs="Arial"/>
          <w:sz w:val="20"/>
          <w:szCs w:val="20"/>
        </w:rPr>
      </w:pPr>
    </w:p>
    <w:p w14:paraId="71C5EDBC" w14:textId="7535E92F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  <w:r w:rsidRPr="00871330">
        <w:rPr>
          <w:rFonts w:ascii="Arial" w:hAnsi="Arial" w:cs="Arial"/>
          <w:sz w:val="20"/>
          <w:szCs w:val="20"/>
        </w:rPr>
        <w:lastRenderedPageBreak/>
        <w:t>For the next questions, please indicate your level of agreement with the following statements, regardless of your level of agreement with the previous statements.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9"/>
        <w:gridCol w:w="2158"/>
        <w:gridCol w:w="2158"/>
        <w:gridCol w:w="2159"/>
      </w:tblGrid>
      <w:tr w:rsidR="00586B1C" w:rsidRPr="00871330" w14:paraId="55D9FEE1" w14:textId="77777777" w:rsidTr="00391A26">
        <w:tc>
          <w:tcPr>
            <w:tcW w:w="2158" w:type="dxa"/>
            <w:vMerge w:val="restart"/>
          </w:tcPr>
          <w:p w14:paraId="513E4712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5D396E74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Physiotherapy (n=71)</w:t>
            </w:r>
          </w:p>
        </w:tc>
        <w:tc>
          <w:tcPr>
            <w:tcW w:w="2159" w:type="dxa"/>
          </w:tcPr>
          <w:p w14:paraId="7F4F4E13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Chiropractic (n=63)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20732B5C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Osteopathy (n=9)</w:t>
            </w:r>
          </w:p>
        </w:tc>
        <w:tc>
          <w:tcPr>
            <w:tcW w:w="2158" w:type="dxa"/>
          </w:tcPr>
          <w:p w14:paraId="7D533705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Naprapathy (n=4)</w:t>
            </w:r>
          </w:p>
        </w:tc>
        <w:tc>
          <w:tcPr>
            <w:tcW w:w="2159" w:type="dxa"/>
            <w:shd w:val="clear" w:color="auto" w:fill="F2F2F2" w:themeFill="background1" w:themeFillShade="F2"/>
          </w:tcPr>
          <w:p w14:paraId="7C72A968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Medicine (n=4)</w:t>
            </w:r>
          </w:p>
        </w:tc>
      </w:tr>
      <w:tr w:rsidR="00586B1C" w:rsidRPr="00871330" w14:paraId="3D89683C" w14:textId="77777777" w:rsidTr="00391A26">
        <w:tc>
          <w:tcPr>
            <w:tcW w:w="2158" w:type="dxa"/>
            <w:vMerge/>
          </w:tcPr>
          <w:p w14:paraId="2713E092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409B0AEB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2159" w:type="dxa"/>
          </w:tcPr>
          <w:p w14:paraId="16FEB6F6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44BDA9D3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2158" w:type="dxa"/>
          </w:tcPr>
          <w:p w14:paraId="3B28CECE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2159" w:type="dxa"/>
            <w:shd w:val="clear" w:color="auto" w:fill="F2F2F2" w:themeFill="background1" w:themeFillShade="F2"/>
          </w:tcPr>
          <w:p w14:paraId="279295CC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</w:tr>
      <w:tr w:rsidR="00586B1C" w:rsidRPr="00871330" w14:paraId="35E4CCB2" w14:textId="77777777" w:rsidTr="00391A26">
        <w:tc>
          <w:tcPr>
            <w:tcW w:w="2158" w:type="dxa"/>
          </w:tcPr>
          <w:p w14:paraId="5B709751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 “catastrophic” adverse event has a significant intensity, ranging between 8-10 on an 11-point numeric scale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969F03F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49</w:t>
            </w:r>
          </w:p>
          <w:p w14:paraId="403250FE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(69.0%)</w:t>
            </w:r>
          </w:p>
        </w:tc>
        <w:tc>
          <w:tcPr>
            <w:tcW w:w="2159" w:type="dxa"/>
            <w:vAlign w:val="center"/>
          </w:tcPr>
          <w:p w14:paraId="6559EB46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42</w:t>
            </w:r>
          </w:p>
          <w:p w14:paraId="45A3D5D0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(66.6%)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94E704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136BE06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(88.8%)</w:t>
            </w:r>
          </w:p>
        </w:tc>
        <w:tc>
          <w:tcPr>
            <w:tcW w:w="2158" w:type="dxa"/>
            <w:vAlign w:val="center"/>
          </w:tcPr>
          <w:p w14:paraId="7C24984F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2F40E61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(75.0%)</w:t>
            </w:r>
          </w:p>
        </w:tc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07D86680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3E0E603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(25.0%)</w:t>
            </w:r>
          </w:p>
        </w:tc>
      </w:tr>
    </w:tbl>
    <w:p w14:paraId="258D86B5" w14:textId="77777777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</w:p>
    <w:p w14:paraId="41759084" w14:textId="77777777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  <w:r w:rsidRPr="00871330">
        <w:rPr>
          <w:rFonts w:ascii="Arial" w:hAnsi="Arial" w:cs="Arial"/>
          <w:sz w:val="20"/>
          <w:szCs w:val="20"/>
        </w:rPr>
        <w:br w:type="page"/>
      </w:r>
    </w:p>
    <w:p w14:paraId="5635EBB9" w14:textId="77777777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  <w:r w:rsidRPr="00871330">
        <w:rPr>
          <w:rFonts w:ascii="Arial" w:hAnsi="Arial" w:cs="Arial"/>
          <w:sz w:val="20"/>
          <w:szCs w:val="20"/>
        </w:rPr>
        <w:lastRenderedPageBreak/>
        <w:t>Serious and Catastrophic Adverse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2126"/>
        <w:gridCol w:w="1985"/>
        <w:gridCol w:w="1984"/>
        <w:gridCol w:w="1615"/>
      </w:tblGrid>
      <w:tr w:rsidR="00586B1C" w:rsidRPr="00871330" w14:paraId="1711C512" w14:textId="77777777" w:rsidTr="00586B1C">
        <w:tc>
          <w:tcPr>
            <w:tcW w:w="2972" w:type="dxa"/>
            <w:vMerge w:val="restart"/>
          </w:tcPr>
          <w:p w14:paraId="6DA0F4E4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2DFC31E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Physiotherapy (n=71)</w:t>
            </w:r>
          </w:p>
        </w:tc>
        <w:tc>
          <w:tcPr>
            <w:tcW w:w="2126" w:type="dxa"/>
          </w:tcPr>
          <w:p w14:paraId="6D4D2C23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Chiropractic (n=63)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4A33D8A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Osteopathy (n=9)</w:t>
            </w:r>
          </w:p>
        </w:tc>
        <w:tc>
          <w:tcPr>
            <w:tcW w:w="1984" w:type="dxa"/>
          </w:tcPr>
          <w:p w14:paraId="457CB6AB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Naprapathy (n=4)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5C78884C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Medicine (n=4)</w:t>
            </w:r>
          </w:p>
        </w:tc>
      </w:tr>
      <w:tr w:rsidR="00586B1C" w:rsidRPr="00871330" w14:paraId="1760EACC" w14:textId="77777777" w:rsidTr="00586B1C">
        <w:tc>
          <w:tcPr>
            <w:tcW w:w="2972" w:type="dxa"/>
            <w:vMerge/>
          </w:tcPr>
          <w:p w14:paraId="1FC207E0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1B4E906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2126" w:type="dxa"/>
          </w:tcPr>
          <w:p w14:paraId="445C846A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C50AC74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1984" w:type="dxa"/>
          </w:tcPr>
          <w:p w14:paraId="2DF49EBB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1C7A3571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</w:tr>
      <w:tr w:rsidR="00586B1C" w:rsidRPr="00871330" w14:paraId="72E4189F" w14:textId="77777777" w:rsidTr="00586B1C">
        <w:tc>
          <w:tcPr>
            <w:tcW w:w="2972" w:type="dxa"/>
          </w:tcPr>
          <w:p w14:paraId="7C1C572B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 "serious adverse event" (SAE) has an established definition within the wider healthcare field, that is:</w:t>
            </w:r>
          </w:p>
          <w:p w14:paraId="6648FC43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"Any untoward medical occurrence that results in death, is life-threatening requires inpatient hospitalization or causes prolongation of existing hospitalization results in persistent or significant disability/incapacity, may have caused a congenital anomaly/birth defect, or requires intervention to prevent permanent impairment or damage."[3-7]</w:t>
            </w:r>
          </w:p>
          <w:p w14:paraId="1902890F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0BB73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At this time, data from this study suggest that a "catastrophic" adverse event "has significant intensity, ranging between 8-10 on an 11-point numeric scale; is life-threatening and could result in death; it totally disrupts a patient's activities, participation, and quality of life."</w:t>
            </w:r>
          </w:p>
          <w:p w14:paraId="6133EAB1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F5FD2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Please indicate your level of agreement that these two definitions should be considered similar.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BCBB4C3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47</w:t>
            </w:r>
          </w:p>
          <w:p w14:paraId="20E25C88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(66.2%)</w:t>
            </w:r>
          </w:p>
        </w:tc>
        <w:tc>
          <w:tcPr>
            <w:tcW w:w="2126" w:type="dxa"/>
            <w:vAlign w:val="center"/>
          </w:tcPr>
          <w:p w14:paraId="2704900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41</w:t>
            </w:r>
          </w:p>
          <w:p w14:paraId="7515D5A6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(65.1%)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B2263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A71990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(77.7%)</w:t>
            </w:r>
          </w:p>
        </w:tc>
        <w:tc>
          <w:tcPr>
            <w:tcW w:w="1984" w:type="dxa"/>
            <w:vAlign w:val="center"/>
          </w:tcPr>
          <w:p w14:paraId="4309459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5C07339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(75.0%)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53112DB8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513C7C8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(50.0%)</w:t>
            </w:r>
          </w:p>
        </w:tc>
      </w:tr>
    </w:tbl>
    <w:p w14:paraId="33918B37" w14:textId="77777777" w:rsidR="00586B1C" w:rsidRPr="00871330" w:rsidRDefault="00586B1C" w:rsidP="00586B1C">
      <w:pPr>
        <w:rPr>
          <w:rFonts w:ascii="Arial" w:hAnsi="Arial" w:cs="Arial"/>
          <w:b/>
          <w:bCs/>
          <w:sz w:val="20"/>
          <w:szCs w:val="20"/>
        </w:rPr>
      </w:pPr>
    </w:p>
    <w:p w14:paraId="719695C5" w14:textId="77777777" w:rsidR="00586B1C" w:rsidRPr="00F77EDC" w:rsidRDefault="00586B1C" w:rsidP="00586B1C">
      <w:pPr>
        <w:rPr>
          <w:rFonts w:ascii="Arial" w:hAnsi="Arial" w:cs="Arial"/>
          <w:b/>
          <w:bCs/>
          <w:sz w:val="24"/>
          <w:szCs w:val="24"/>
        </w:rPr>
      </w:pPr>
      <w:r w:rsidRPr="00F77EDC">
        <w:rPr>
          <w:rFonts w:ascii="Arial" w:hAnsi="Arial" w:cs="Arial"/>
          <w:b/>
          <w:bCs/>
          <w:sz w:val="24"/>
          <w:szCs w:val="24"/>
        </w:rPr>
        <w:lastRenderedPageBreak/>
        <w:t>By Expert Group</w:t>
      </w:r>
    </w:p>
    <w:p w14:paraId="38FC89C6" w14:textId="77777777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  <w:r w:rsidRPr="00871330">
        <w:rPr>
          <w:rFonts w:ascii="Arial" w:hAnsi="Arial" w:cs="Arial"/>
          <w:sz w:val="20"/>
          <w:szCs w:val="20"/>
        </w:rPr>
        <w:t xml:space="preserve">Please rank the following statements indicating your preferred </w:t>
      </w:r>
      <w:r w:rsidRPr="00871330">
        <w:rPr>
          <w:rFonts w:ascii="Arial" w:hAnsi="Arial" w:cs="Arial"/>
          <w:b/>
          <w:bCs/>
          <w:sz w:val="20"/>
          <w:szCs w:val="20"/>
          <w:u w:val="single"/>
        </w:rPr>
        <w:t>definition</w:t>
      </w:r>
      <w:r w:rsidRPr="00871330">
        <w:rPr>
          <w:rFonts w:ascii="Arial" w:hAnsi="Arial" w:cs="Arial"/>
          <w:sz w:val="20"/>
          <w:szCs w:val="20"/>
        </w:rPr>
        <w:t xml:space="preserve"> for adverse event: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8"/>
        <w:gridCol w:w="1205"/>
        <w:gridCol w:w="1207"/>
        <w:gridCol w:w="1394"/>
        <w:gridCol w:w="1395"/>
        <w:gridCol w:w="1108"/>
        <w:gridCol w:w="1109"/>
      </w:tblGrid>
      <w:tr w:rsidR="00586B1C" w:rsidRPr="00871330" w14:paraId="1609E098" w14:textId="77777777" w:rsidTr="00391A26">
        <w:tc>
          <w:tcPr>
            <w:tcW w:w="0" w:type="auto"/>
            <w:vMerge w:val="restart"/>
          </w:tcPr>
          <w:p w14:paraId="4B3E3749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2CDBDADD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Clinical Practice (n=60)</w:t>
            </w:r>
          </w:p>
        </w:tc>
        <w:tc>
          <w:tcPr>
            <w:tcW w:w="0" w:type="auto"/>
            <w:gridSpan w:val="2"/>
          </w:tcPr>
          <w:p w14:paraId="096826FB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Education / Training (n=46)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7BAC24BA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Research (n=29)</w:t>
            </w:r>
          </w:p>
        </w:tc>
      </w:tr>
      <w:tr w:rsidR="00586B1C" w:rsidRPr="00871330" w14:paraId="5E9CDC25" w14:textId="77777777" w:rsidTr="00391A26">
        <w:tc>
          <w:tcPr>
            <w:tcW w:w="0" w:type="auto"/>
            <w:vMerge/>
          </w:tcPr>
          <w:p w14:paraId="13F9E5C9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2F2F2" w:themeFill="background1" w:themeFillShade="F2"/>
          </w:tcPr>
          <w:p w14:paraId="74F11D31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Most Preferred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60F9E473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Least Preferred</w:t>
            </w:r>
          </w:p>
        </w:tc>
        <w:tc>
          <w:tcPr>
            <w:tcW w:w="1336" w:type="dxa"/>
          </w:tcPr>
          <w:p w14:paraId="6DBDEF29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Most Preferred</w:t>
            </w:r>
          </w:p>
        </w:tc>
        <w:tc>
          <w:tcPr>
            <w:tcW w:w="1337" w:type="dxa"/>
          </w:tcPr>
          <w:p w14:paraId="2A8CDA80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Least Preferred</w:t>
            </w:r>
          </w:p>
        </w:tc>
        <w:tc>
          <w:tcPr>
            <w:tcW w:w="1108" w:type="dxa"/>
            <w:shd w:val="clear" w:color="auto" w:fill="F2F2F2" w:themeFill="background1" w:themeFillShade="F2"/>
          </w:tcPr>
          <w:p w14:paraId="78A73BD6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Most Preferred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42AF6AB1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Least Preferred</w:t>
            </w:r>
          </w:p>
        </w:tc>
      </w:tr>
      <w:tr w:rsidR="00586B1C" w:rsidRPr="00871330" w14:paraId="1298852D" w14:textId="77777777" w:rsidTr="00391A26">
        <w:tc>
          <w:tcPr>
            <w:tcW w:w="0" w:type="auto"/>
          </w:tcPr>
          <w:p w14:paraId="42B65B19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An adverse event is any unfavourable outcome that occurs during or following spinal and/or peripheral manipulation and/or mobilization.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68D197E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28 (46.6%)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BBCB61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23 (38.3%)</w:t>
            </w:r>
          </w:p>
        </w:tc>
        <w:tc>
          <w:tcPr>
            <w:tcW w:w="1336" w:type="dxa"/>
            <w:vAlign w:val="center"/>
          </w:tcPr>
          <w:p w14:paraId="21A21C9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632ED7D1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(54.3%)</w:t>
            </w:r>
          </w:p>
        </w:tc>
        <w:tc>
          <w:tcPr>
            <w:tcW w:w="1337" w:type="dxa"/>
            <w:vAlign w:val="center"/>
          </w:tcPr>
          <w:p w14:paraId="171A5168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67B1CC8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(34.8%)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2AFF8D3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18 (62.0%)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28DA3A39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6F8671C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(27.6%)</w:t>
            </w:r>
          </w:p>
        </w:tc>
      </w:tr>
      <w:tr w:rsidR="00586B1C" w:rsidRPr="00871330" w14:paraId="39B5FB06" w14:textId="77777777" w:rsidTr="00391A26">
        <w:tc>
          <w:tcPr>
            <w:tcW w:w="0" w:type="auto"/>
          </w:tcPr>
          <w:p w14:paraId="0039C753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An adverse event is any unfavourable and unexpected outcome that occurs during or following spinal and/or peripheral manipulation and/or mobilization.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43A06291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AF21CF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(13.3%)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354EBC46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14 (23.3%)</w:t>
            </w:r>
          </w:p>
        </w:tc>
        <w:tc>
          <w:tcPr>
            <w:tcW w:w="1336" w:type="dxa"/>
            <w:vAlign w:val="center"/>
          </w:tcPr>
          <w:p w14:paraId="2899A34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9195FB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(17.4%)</w:t>
            </w:r>
          </w:p>
        </w:tc>
        <w:tc>
          <w:tcPr>
            <w:tcW w:w="1337" w:type="dxa"/>
            <w:vAlign w:val="center"/>
          </w:tcPr>
          <w:p w14:paraId="4D7AAF0D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69A53F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(17.4%)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19935D08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564C7F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(20.7%)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4657E9D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5B346F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(24.1%)</w:t>
            </w:r>
          </w:p>
        </w:tc>
      </w:tr>
      <w:tr w:rsidR="00586B1C" w:rsidRPr="00871330" w14:paraId="3AD13D8A" w14:textId="77777777" w:rsidTr="00391A26">
        <w:tc>
          <w:tcPr>
            <w:tcW w:w="0" w:type="auto"/>
          </w:tcPr>
          <w:p w14:paraId="156BDCBD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An adverse event is any unfavourable, unexpected and undesired outcome that occurs during or following spinal and/or peripheral manipulation and/or mobilization.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6600040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24 (40.0%)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9A7FB7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23 (38.3%)</w:t>
            </w:r>
          </w:p>
        </w:tc>
        <w:tc>
          <w:tcPr>
            <w:tcW w:w="1336" w:type="dxa"/>
            <w:vAlign w:val="center"/>
          </w:tcPr>
          <w:p w14:paraId="2C675D39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14702EBF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(28.2%)</w:t>
            </w:r>
          </w:p>
        </w:tc>
        <w:tc>
          <w:tcPr>
            <w:tcW w:w="1337" w:type="dxa"/>
            <w:vAlign w:val="center"/>
          </w:tcPr>
          <w:p w14:paraId="2EBE2377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22</w:t>
            </w:r>
          </w:p>
          <w:p w14:paraId="4F634A0C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(47.8%)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2F1C829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3CA47E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(17.2%)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32351E1E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14 (48.3%)</w:t>
            </w:r>
          </w:p>
        </w:tc>
      </w:tr>
    </w:tbl>
    <w:p w14:paraId="7F5B92DF" w14:textId="6648AE98" w:rsidR="00586B1C" w:rsidRDefault="00586B1C">
      <w:pPr>
        <w:rPr>
          <w:rFonts w:ascii="Arial" w:hAnsi="Arial" w:cs="Arial"/>
          <w:sz w:val="20"/>
          <w:szCs w:val="20"/>
        </w:rPr>
      </w:pPr>
    </w:p>
    <w:p w14:paraId="0D38EBEC" w14:textId="77777777" w:rsidR="00586B1C" w:rsidRDefault="00586B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637A77A" w14:textId="0D5EE9B8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  <w:r w:rsidRPr="00871330">
        <w:rPr>
          <w:rFonts w:ascii="Arial" w:hAnsi="Arial" w:cs="Arial"/>
          <w:sz w:val="20"/>
          <w:szCs w:val="20"/>
        </w:rPr>
        <w:lastRenderedPageBreak/>
        <w:t>For the next questions, please indicate your level of agreement with the following statements, regardless of your level of agreement with the previous statements.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3119"/>
        <w:gridCol w:w="2977"/>
      </w:tblGrid>
      <w:tr w:rsidR="00586B1C" w:rsidRPr="00871330" w14:paraId="0305DD43" w14:textId="77777777" w:rsidTr="00391A26">
        <w:tc>
          <w:tcPr>
            <w:tcW w:w="3823" w:type="dxa"/>
            <w:vMerge w:val="restart"/>
          </w:tcPr>
          <w:p w14:paraId="7020B63B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1FBD724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Clinical Practice (n=60)</w:t>
            </w:r>
          </w:p>
        </w:tc>
        <w:tc>
          <w:tcPr>
            <w:tcW w:w="3119" w:type="dxa"/>
          </w:tcPr>
          <w:p w14:paraId="25795486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Education / Training (n=46)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AAC675B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Research (n=29)</w:t>
            </w:r>
          </w:p>
        </w:tc>
      </w:tr>
      <w:tr w:rsidR="00586B1C" w:rsidRPr="00871330" w14:paraId="1A2C6CA8" w14:textId="77777777" w:rsidTr="00391A26">
        <w:tc>
          <w:tcPr>
            <w:tcW w:w="3823" w:type="dxa"/>
            <w:vMerge/>
          </w:tcPr>
          <w:p w14:paraId="13060698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6937B1FC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3119" w:type="dxa"/>
          </w:tcPr>
          <w:p w14:paraId="18B40D4E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E6F2D5F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</w:tr>
      <w:tr w:rsidR="00586B1C" w:rsidRPr="00871330" w14:paraId="6DB73F15" w14:textId="77777777" w:rsidTr="00391A26">
        <w:tc>
          <w:tcPr>
            <w:tcW w:w="3823" w:type="dxa"/>
          </w:tcPr>
          <w:p w14:paraId="35512606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 “catastrophic” adverse event has a significant intensity, ranging between 8-10 on an 11-point numeric scale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052C887A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44</w:t>
            </w:r>
          </w:p>
          <w:p w14:paraId="187C7110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(73.3%)</w:t>
            </w:r>
          </w:p>
        </w:tc>
        <w:tc>
          <w:tcPr>
            <w:tcW w:w="3119" w:type="dxa"/>
            <w:vAlign w:val="center"/>
          </w:tcPr>
          <w:p w14:paraId="790A23E3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33</w:t>
            </w:r>
          </w:p>
          <w:p w14:paraId="150FBAB2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(71.7%)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7A02A0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3EC3844C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(48.3%)</w:t>
            </w:r>
          </w:p>
        </w:tc>
      </w:tr>
    </w:tbl>
    <w:p w14:paraId="29FC02EA" w14:textId="77777777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</w:p>
    <w:p w14:paraId="44088F44" w14:textId="77777777" w:rsidR="00586B1C" w:rsidRPr="00871330" w:rsidRDefault="00586B1C" w:rsidP="00586B1C">
      <w:pPr>
        <w:rPr>
          <w:rFonts w:ascii="Arial" w:hAnsi="Arial" w:cs="Arial"/>
          <w:sz w:val="20"/>
          <w:szCs w:val="20"/>
        </w:rPr>
      </w:pPr>
      <w:r w:rsidRPr="00871330">
        <w:rPr>
          <w:rFonts w:ascii="Arial" w:hAnsi="Arial" w:cs="Arial"/>
          <w:sz w:val="20"/>
          <w:szCs w:val="20"/>
        </w:rPr>
        <w:t>Serious and Catastrophic Adverse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2977"/>
        <w:gridCol w:w="2552"/>
      </w:tblGrid>
      <w:tr w:rsidR="00586B1C" w:rsidRPr="00871330" w14:paraId="63DEA8D8" w14:textId="77777777" w:rsidTr="00586B1C">
        <w:tc>
          <w:tcPr>
            <w:tcW w:w="4531" w:type="dxa"/>
            <w:vMerge w:val="restart"/>
          </w:tcPr>
          <w:p w14:paraId="176D0FC1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E020FBE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Clinical Practice (n=60)</w:t>
            </w:r>
          </w:p>
        </w:tc>
        <w:tc>
          <w:tcPr>
            <w:tcW w:w="2977" w:type="dxa"/>
          </w:tcPr>
          <w:p w14:paraId="4022C171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Education / Training (n=46)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063E897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Research (n=29)</w:t>
            </w:r>
          </w:p>
        </w:tc>
      </w:tr>
      <w:tr w:rsidR="00586B1C" w:rsidRPr="00871330" w14:paraId="5EBCC112" w14:textId="77777777" w:rsidTr="00586B1C">
        <w:tc>
          <w:tcPr>
            <w:tcW w:w="4531" w:type="dxa"/>
            <w:vMerge/>
          </w:tcPr>
          <w:p w14:paraId="700044F3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562205A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2977" w:type="dxa"/>
          </w:tcPr>
          <w:p w14:paraId="30800320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A04A1B7" w14:textId="77777777" w:rsidR="00586B1C" w:rsidRPr="00871330" w:rsidRDefault="00586B1C" w:rsidP="00391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330">
              <w:rPr>
                <w:rFonts w:ascii="Arial" w:hAnsi="Arial" w:cs="Arial"/>
                <w:b/>
                <w:bCs/>
                <w:sz w:val="20"/>
                <w:szCs w:val="20"/>
              </w:rPr>
              <w:t>Strongly Agree / Agree</w:t>
            </w:r>
          </w:p>
        </w:tc>
      </w:tr>
      <w:tr w:rsidR="00586B1C" w:rsidRPr="00871330" w14:paraId="552B460B" w14:textId="77777777" w:rsidTr="00586B1C">
        <w:tc>
          <w:tcPr>
            <w:tcW w:w="4531" w:type="dxa"/>
          </w:tcPr>
          <w:p w14:paraId="0A47B658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 "serious adverse event" (SAE) has an established definition within the wider healthcare field, that is:</w:t>
            </w:r>
          </w:p>
          <w:p w14:paraId="7C2B0989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"Any untoward medical occurrence that results in death, is life-threatening requires inpatient hospitalization or causes prolongation of existing hospitalization results in persistent or significant disability/incapacity, may have caused a congenital anomaly/birth defect, or requires intervention to prevent permanent impairment or damage."[3-7]</w:t>
            </w:r>
          </w:p>
          <w:p w14:paraId="1A19B61F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C85B9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At this time, data from this study suggest that a "catastrophic" adverse event "has significant intensity, ranging between 8-10 on an 11-point numeric scale; is life-threatening and could result in death; it totally disrupts a patient's activities, participation, and quality of life."</w:t>
            </w:r>
          </w:p>
          <w:p w14:paraId="4952E877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D0A68" w14:textId="77777777" w:rsidR="00586B1C" w:rsidRPr="00871330" w:rsidRDefault="00586B1C" w:rsidP="00391A26">
            <w:pPr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Please indicate your level of agreement that these two definitions should be considered similar.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74DDD8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46</w:t>
            </w:r>
          </w:p>
          <w:p w14:paraId="4F6F8BCC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(76.6%)</w:t>
            </w:r>
          </w:p>
        </w:tc>
        <w:tc>
          <w:tcPr>
            <w:tcW w:w="2977" w:type="dxa"/>
            <w:vAlign w:val="center"/>
          </w:tcPr>
          <w:p w14:paraId="0552F345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5A4B4F98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(63.0%)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6395689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30B970DB" w14:textId="77777777" w:rsidR="00586B1C" w:rsidRPr="00871330" w:rsidRDefault="00586B1C" w:rsidP="0039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330">
              <w:rPr>
                <w:rFonts w:ascii="Arial" w:hAnsi="Arial" w:cs="Arial"/>
                <w:sz w:val="20"/>
                <w:szCs w:val="20"/>
              </w:rPr>
              <w:t>(58.6%)</w:t>
            </w:r>
          </w:p>
        </w:tc>
      </w:tr>
    </w:tbl>
    <w:p w14:paraId="51E2B6E2" w14:textId="77777777" w:rsidR="006B07E7" w:rsidRPr="006D56F4" w:rsidRDefault="006B07E7" w:rsidP="00586B1C"/>
    <w:sectPr w:rsidR="006B07E7" w:rsidRPr="006D56F4" w:rsidSect="00586B1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C4F6" w14:textId="77777777" w:rsidR="00586B1C" w:rsidRDefault="00586B1C" w:rsidP="00115E35">
      <w:pPr>
        <w:spacing w:after="0" w:line="240" w:lineRule="auto"/>
      </w:pPr>
      <w:r>
        <w:separator/>
      </w:r>
    </w:p>
  </w:endnote>
  <w:endnote w:type="continuationSeparator" w:id="0">
    <w:p w14:paraId="0F57D956" w14:textId="77777777" w:rsidR="00586B1C" w:rsidRDefault="00586B1C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9BDC" w14:textId="77777777" w:rsidR="00586B1C" w:rsidRDefault="00586B1C" w:rsidP="00115E35">
      <w:pPr>
        <w:spacing w:after="0" w:line="240" w:lineRule="auto"/>
      </w:pPr>
      <w:r>
        <w:separator/>
      </w:r>
    </w:p>
  </w:footnote>
  <w:footnote w:type="continuationSeparator" w:id="0">
    <w:p w14:paraId="6DEA8A85" w14:textId="77777777" w:rsidR="00586B1C" w:rsidRDefault="00586B1C" w:rsidP="001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1C"/>
    <w:rsid w:val="00033327"/>
    <w:rsid w:val="0003435D"/>
    <w:rsid w:val="0003486B"/>
    <w:rsid w:val="00115E35"/>
    <w:rsid w:val="001502F1"/>
    <w:rsid w:val="00174AE2"/>
    <w:rsid w:val="002A1263"/>
    <w:rsid w:val="00363045"/>
    <w:rsid w:val="003C3083"/>
    <w:rsid w:val="00586B1C"/>
    <w:rsid w:val="00691EDE"/>
    <w:rsid w:val="006B07E7"/>
    <w:rsid w:val="006D56F4"/>
    <w:rsid w:val="00807DED"/>
    <w:rsid w:val="00931E05"/>
    <w:rsid w:val="00A72CF2"/>
    <w:rsid w:val="00BA13C9"/>
    <w:rsid w:val="00BE32A1"/>
    <w:rsid w:val="00E87314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D5302"/>
  <w15:chartTrackingRefBased/>
  <w15:docId w15:val="{5DD966AA-2290-4D11-918F-954C390A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1C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  <w:rPr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  <w:rPr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115E35"/>
  </w:style>
  <w:style w:type="character" w:customStyle="1" w:styleId="Heading1Char">
    <w:name w:val="Heading 1 Char"/>
    <w:basedOn w:val="DefaultParagraphFont"/>
    <w:link w:val="Heading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  <w:rPr>
      <w:lang w:val="da-DK"/>
    </w:rPr>
  </w:style>
  <w:style w:type="table" w:styleId="TableGrid">
    <w:name w:val="Table Grid"/>
    <w:basedOn w:val="TableNormal"/>
    <w:uiPriority w:val="39"/>
    <w:rsid w:val="00586B1C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unabashi\AppData\Local\Temp\Templafy\WordVsto\c154hdms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c154hdms.dotx</Template>
  <TotalTime>4</TotalTime>
  <Pages>5</Pages>
  <Words>746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Funabashi</dc:creator>
  <cp:keywords/>
  <dc:description/>
  <cp:lastModifiedBy>Martha Funabashi</cp:lastModifiedBy>
  <cp:revision>1</cp:revision>
  <dcterms:created xsi:type="dcterms:W3CDTF">2025-10-14T12:47:00Z</dcterms:created>
  <dcterms:modified xsi:type="dcterms:W3CDTF">2025-10-14T12:51:00Z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1262012369165353350</vt:lpwstr>
  </property>
  <property fmtid="{D5CDD505-2E9C-101B-9397-08002B2CF9AE}" pid="5" name="TemplafyFromBlank">
    <vt:bool>true</vt:bool>
  </property>
</Properties>
</file>