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23FB" w14:textId="2029E93D" w:rsidR="006976AF" w:rsidRPr="006976AF" w:rsidRDefault="006976AF" w:rsidP="006976AF">
      <w:pPr>
        <w:rPr>
          <w:rFonts w:ascii="Calibri" w:hAnsi="Calibri" w:cs="Calibri"/>
          <w:sz w:val="22"/>
          <w:szCs w:val="22"/>
        </w:rPr>
      </w:pPr>
      <w:r w:rsidRPr="006976AF">
        <w:rPr>
          <w:rFonts w:ascii="Calibri" w:hAnsi="Calibri" w:cs="Calibri"/>
          <w:sz w:val="22"/>
          <w:szCs w:val="22"/>
        </w:rPr>
        <w:t xml:space="preserve">APPENDIX </w:t>
      </w:r>
      <w:r w:rsidR="00655BDE">
        <w:rPr>
          <w:rFonts w:ascii="Calibri" w:hAnsi="Calibri" w:cs="Calibri"/>
          <w:sz w:val="22"/>
          <w:szCs w:val="22"/>
        </w:rPr>
        <w:t>2</w:t>
      </w:r>
      <w:r w:rsidRPr="006976AF">
        <w:rPr>
          <w:rFonts w:ascii="Calibri" w:hAnsi="Calibri" w:cs="Calibri"/>
          <w:sz w:val="22"/>
          <w:szCs w:val="22"/>
        </w:rPr>
        <w:t xml:space="preserve"> -- Retrieved publications that were excluded from data extraction</w:t>
      </w:r>
    </w:p>
    <w:p w14:paraId="1A2A2D0D" w14:textId="77777777" w:rsidR="006976AF" w:rsidRPr="006976AF" w:rsidRDefault="006976AF" w:rsidP="006976AF">
      <w:pPr>
        <w:rPr>
          <w:rFonts w:ascii="Calibri" w:hAnsi="Calibri" w:cs="Calibr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5"/>
        <w:gridCol w:w="2315"/>
        <w:gridCol w:w="2789"/>
        <w:gridCol w:w="2131"/>
      </w:tblGrid>
      <w:tr w:rsidR="006976AF" w:rsidRPr="006976AF" w14:paraId="14BDFD70" w14:textId="77777777" w:rsidTr="006976AF">
        <w:tc>
          <w:tcPr>
            <w:tcW w:w="2337" w:type="dxa"/>
          </w:tcPr>
          <w:p w14:paraId="758015D9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Author(s)</w:t>
            </w:r>
          </w:p>
        </w:tc>
        <w:tc>
          <w:tcPr>
            <w:tcW w:w="2337" w:type="dxa"/>
          </w:tcPr>
          <w:p w14:paraId="4DD314F3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Article Title</w:t>
            </w:r>
          </w:p>
        </w:tc>
        <w:tc>
          <w:tcPr>
            <w:tcW w:w="2338" w:type="dxa"/>
          </w:tcPr>
          <w:p w14:paraId="35D79681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Citation</w:t>
            </w:r>
          </w:p>
        </w:tc>
        <w:tc>
          <w:tcPr>
            <w:tcW w:w="2338" w:type="dxa"/>
          </w:tcPr>
          <w:p w14:paraId="2AB59FBE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Reason for Exclusion</w:t>
            </w:r>
          </w:p>
        </w:tc>
      </w:tr>
      <w:tr w:rsidR="006976AF" w:rsidRPr="006976AF" w14:paraId="70614B2D" w14:textId="77777777" w:rsidTr="006976AF">
        <w:tc>
          <w:tcPr>
            <w:tcW w:w="2337" w:type="dxa"/>
          </w:tcPr>
          <w:p w14:paraId="57B07B1E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Hurwitz EL, Li D, Guillen J, et al.</w:t>
            </w:r>
          </w:p>
        </w:tc>
        <w:tc>
          <w:tcPr>
            <w:tcW w:w="2337" w:type="dxa"/>
          </w:tcPr>
          <w:p w14:paraId="2870080A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Variations in Patterns of Utilization and Charges for the Care of Neck Pain in North Carolina, 2000 to 2009: A Statewide Claims' Data Analysis</w:t>
            </w:r>
          </w:p>
        </w:tc>
        <w:tc>
          <w:tcPr>
            <w:tcW w:w="2338" w:type="dxa"/>
          </w:tcPr>
          <w:p w14:paraId="6CF12ED0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Journal of Manipulative &amp; Physiological Therapeutics 2016;39(4):240-51. DOI: 10.1016/j.jmpt.2016.02.007</w:t>
            </w:r>
          </w:p>
        </w:tc>
        <w:tc>
          <w:tcPr>
            <w:tcW w:w="2338" w:type="dxa"/>
          </w:tcPr>
          <w:p w14:paraId="7B9DD0D4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Wrong outcomes</w:t>
            </w:r>
          </w:p>
        </w:tc>
      </w:tr>
      <w:tr w:rsidR="006976AF" w:rsidRPr="006976AF" w14:paraId="2A831BF5" w14:textId="77777777" w:rsidTr="006976AF">
        <w:tc>
          <w:tcPr>
            <w:tcW w:w="2337" w:type="dxa"/>
          </w:tcPr>
          <w:p w14:paraId="5F8DE86B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 xml:space="preserve">Marrie RA, </w:t>
            </w:r>
            <w:proofErr w:type="spellStart"/>
            <w:r w:rsidRPr="006976AF">
              <w:rPr>
                <w:rFonts w:ascii="Calibri" w:hAnsi="Calibri" w:cs="Calibri"/>
                <w:sz w:val="18"/>
                <w:szCs w:val="18"/>
              </w:rPr>
              <w:t>Hadjimichael</w:t>
            </w:r>
            <w:proofErr w:type="spellEnd"/>
            <w:r w:rsidRPr="006976AF">
              <w:rPr>
                <w:rFonts w:ascii="Calibri" w:hAnsi="Calibri" w:cs="Calibri"/>
                <w:sz w:val="18"/>
                <w:szCs w:val="18"/>
              </w:rPr>
              <w:t xml:space="preserve"> O, Vollmer T</w:t>
            </w:r>
          </w:p>
        </w:tc>
        <w:tc>
          <w:tcPr>
            <w:tcW w:w="2337" w:type="dxa"/>
          </w:tcPr>
          <w:p w14:paraId="621A4070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Predictors of alternative medicine use by multiple sclerosis patients</w:t>
            </w:r>
          </w:p>
        </w:tc>
        <w:tc>
          <w:tcPr>
            <w:tcW w:w="2338" w:type="dxa"/>
          </w:tcPr>
          <w:p w14:paraId="2426F449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Multiple Sclerosis Oct 2003;9(5):461-6</w:t>
            </w:r>
          </w:p>
        </w:tc>
        <w:tc>
          <w:tcPr>
            <w:tcW w:w="2338" w:type="dxa"/>
          </w:tcPr>
          <w:p w14:paraId="05766812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Wrong outcomes</w:t>
            </w:r>
          </w:p>
        </w:tc>
      </w:tr>
      <w:tr w:rsidR="006976AF" w:rsidRPr="006976AF" w14:paraId="347DFA8E" w14:textId="77777777" w:rsidTr="006976AF">
        <w:tc>
          <w:tcPr>
            <w:tcW w:w="2337" w:type="dxa"/>
          </w:tcPr>
          <w:p w14:paraId="02D4604C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Lalji R, Hofstetter L, Kongsted A, et al.</w:t>
            </w:r>
          </w:p>
        </w:tc>
        <w:tc>
          <w:tcPr>
            <w:tcW w:w="2337" w:type="dxa"/>
          </w:tcPr>
          <w:p w14:paraId="287EF25E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The Swiss chiropractic practice-based research network: a population-based cross-sectional study to inform future musculoskeletal research</w:t>
            </w:r>
          </w:p>
        </w:tc>
        <w:tc>
          <w:tcPr>
            <w:tcW w:w="2338" w:type="dxa"/>
          </w:tcPr>
          <w:p w14:paraId="2924C0D1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Scientific Reports 2023;13(1):5655-NA. DOI: 10.1038/s41598-023-32437-3</w:t>
            </w:r>
          </w:p>
        </w:tc>
        <w:tc>
          <w:tcPr>
            <w:tcW w:w="2338" w:type="dxa"/>
          </w:tcPr>
          <w:p w14:paraId="0205D30B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Wrong outcomes</w:t>
            </w:r>
          </w:p>
        </w:tc>
      </w:tr>
      <w:tr w:rsidR="006976AF" w:rsidRPr="006976AF" w14:paraId="268EC9AB" w14:textId="77777777" w:rsidTr="006976AF">
        <w:tc>
          <w:tcPr>
            <w:tcW w:w="2337" w:type="dxa"/>
          </w:tcPr>
          <w:p w14:paraId="6001DDD9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 xml:space="preserve">Buser Z, Ortega B, </w:t>
            </w:r>
            <w:proofErr w:type="spellStart"/>
            <w:r w:rsidRPr="006976AF">
              <w:rPr>
                <w:rFonts w:ascii="Calibri" w:hAnsi="Calibri" w:cs="Calibri"/>
                <w:sz w:val="18"/>
                <w:szCs w:val="18"/>
              </w:rPr>
              <w:t>D'Oro</w:t>
            </w:r>
            <w:proofErr w:type="spellEnd"/>
            <w:r w:rsidRPr="006976AF">
              <w:rPr>
                <w:rFonts w:ascii="Calibri" w:hAnsi="Calibri" w:cs="Calibri"/>
                <w:sz w:val="18"/>
                <w:szCs w:val="18"/>
              </w:rPr>
              <w:t xml:space="preserve"> A, et al.</w:t>
            </w:r>
          </w:p>
        </w:tc>
        <w:tc>
          <w:tcPr>
            <w:tcW w:w="2337" w:type="dxa"/>
          </w:tcPr>
          <w:p w14:paraId="42A8AA85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Spine Degenerative Conditions and Their Treatments: National Trends in the United States of America</w:t>
            </w:r>
          </w:p>
        </w:tc>
        <w:tc>
          <w:tcPr>
            <w:tcW w:w="2338" w:type="dxa"/>
          </w:tcPr>
          <w:p w14:paraId="5BA27E3E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Global Spine Journal 2017;8(1):57-67. DOI: 10.1177/2192568217696688</w:t>
            </w:r>
          </w:p>
        </w:tc>
        <w:tc>
          <w:tcPr>
            <w:tcW w:w="2338" w:type="dxa"/>
          </w:tcPr>
          <w:p w14:paraId="03D1E6C5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No chiropractic data collected</w:t>
            </w:r>
          </w:p>
        </w:tc>
      </w:tr>
      <w:tr w:rsidR="006976AF" w:rsidRPr="006976AF" w14:paraId="642B73E9" w14:textId="77777777" w:rsidTr="006976AF">
        <w:tc>
          <w:tcPr>
            <w:tcW w:w="2337" w:type="dxa"/>
          </w:tcPr>
          <w:p w14:paraId="4EDB5E24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Rosa J, Burke JR</w:t>
            </w:r>
          </w:p>
        </w:tc>
        <w:tc>
          <w:tcPr>
            <w:tcW w:w="2337" w:type="dxa"/>
          </w:tcPr>
          <w:p w14:paraId="50B76DAF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Changes in Opioid Therapy Use by an Interprofessional Primary Care Team: A Descriptive Study of Opioid Prescription Data</w:t>
            </w:r>
          </w:p>
        </w:tc>
        <w:tc>
          <w:tcPr>
            <w:tcW w:w="2338" w:type="dxa"/>
          </w:tcPr>
          <w:p w14:paraId="27F7ADEA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Journal of Manipulative &amp; Physiological Therapeutics 2021;44(3):186-195. DOI: 10.1016/j.jmpt.2021.01.003</w:t>
            </w:r>
          </w:p>
        </w:tc>
        <w:tc>
          <w:tcPr>
            <w:tcW w:w="2338" w:type="dxa"/>
          </w:tcPr>
          <w:p w14:paraId="63D7AD97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Wrong outcomes</w:t>
            </w:r>
          </w:p>
        </w:tc>
      </w:tr>
      <w:tr w:rsidR="006976AF" w:rsidRPr="006976AF" w14:paraId="09F5F476" w14:textId="77777777" w:rsidTr="006976AF">
        <w:tc>
          <w:tcPr>
            <w:tcW w:w="2337" w:type="dxa"/>
          </w:tcPr>
          <w:p w14:paraId="720AADB9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6976AF">
              <w:rPr>
                <w:rFonts w:ascii="Calibri" w:hAnsi="Calibri" w:cs="Calibri"/>
                <w:sz w:val="18"/>
                <w:szCs w:val="18"/>
              </w:rPr>
              <w:t>Iachina</w:t>
            </w:r>
            <w:proofErr w:type="spellEnd"/>
            <w:r w:rsidRPr="006976AF">
              <w:rPr>
                <w:rFonts w:ascii="Calibri" w:hAnsi="Calibri" w:cs="Calibri"/>
                <w:sz w:val="18"/>
                <w:szCs w:val="18"/>
              </w:rPr>
              <w:t xml:space="preserve"> M, Garvik OS, </w:t>
            </w:r>
            <w:proofErr w:type="spellStart"/>
            <w:r w:rsidRPr="006976AF">
              <w:rPr>
                <w:rFonts w:ascii="Calibri" w:hAnsi="Calibri" w:cs="Calibri"/>
                <w:sz w:val="18"/>
                <w:szCs w:val="18"/>
              </w:rPr>
              <w:t>Ljungdalh</w:t>
            </w:r>
            <w:proofErr w:type="spellEnd"/>
            <w:r w:rsidRPr="006976AF">
              <w:rPr>
                <w:rFonts w:ascii="Calibri" w:hAnsi="Calibri" w:cs="Calibri"/>
                <w:sz w:val="18"/>
                <w:szCs w:val="18"/>
              </w:rPr>
              <w:t xml:space="preserve"> PS, et al.</w:t>
            </w:r>
          </w:p>
        </w:tc>
        <w:tc>
          <w:tcPr>
            <w:tcW w:w="2337" w:type="dxa"/>
          </w:tcPr>
          <w:p w14:paraId="1EB78A9F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The clinical back pain courses described by information available in Danish central registries</w:t>
            </w:r>
          </w:p>
        </w:tc>
        <w:tc>
          <w:tcPr>
            <w:tcW w:w="2338" w:type="dxa"/>
          </w:tcPr>
          <w:p w14:paraId="024DA558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BMC Health Services Research 2022;22(1):36-NA. DOI: 10.1186/s12913-021-07409-w</w:t>
            </w:r>
          </w:p>
        </w:tc>
        <w:tc>
          <w:tcPr>
            <w:tcW w:w="2338" w:type="dxa"/>
          </w:tcPr>
          <w:p w14:paraId="77CCE18E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Data pooled with data from patients who have not received chiropractic care</w:t>
            </w:r>
          </w:p>
        </w:tc>
      </w:tr>
      <w:tr w:rsidR="006976AF" w:rsidRPr="006976AF" w14:paraId="18BC08B1" w14:textId="77777777" w:rsidTr="006976AF">
        <w:tc>
          <w:tcPr>
            <w:tcW w:w="2337" w:type="dxa"/>
          </w:tcPr>
          <w:p w14:paraId="3BAFFE40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da Silva T, Mills K, Kongsted A, et al.</w:t>
            </w:r>
          </w:p>
        </w:tc>
        <w:tc>
          <w:tcPr>
            <w:tcW w:w="2337" w:type="dxa"/>
          </w:tcPr>
          <w:p w14:paraId="69B9BD9B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 xml:space="preserve">What Is the Personal Impact of Recurrences of Low Back Pain? </w:t>
            </w:r>
            <w:proofErr w:type="spellStart"/>
            <w:r w:rsidRPr="006976AF">
              <w:rPr>
                <w:rFonts w:ascii="Calibri" w:hAnsi="Calibri" w:cs="Calibri"/>
                <w:sz w:val="18"/>
                <w:szCs w:val="18"/>
              </w:rPr>
              <w:t>Subanalysis</w:t>
            </w:r>
            <w:proofErr w:type="spellEnd"/>
            <w:r w:rsidRPr="006976AF">
              <w:rPr>
                <w:rFonts w:ascii="Calibri" w:hAnsi="Calibri" w:cs="Calibri"/>
                <w:sz w:val="18"/>
                <w:szCs w:val="18"/>
              </w:rPr>
              <w:t xml:space="preserve"> of an Inception Cohort Study</w:t>
            </w:r>
          </w:p>
        </w:tc>
        <w:tc>
          <w:tcPr>
            <w:tcW w:w="2338" w:type="dxa"/>
          </w:tcPr>
          <w:p w14:paraId="15ABD3C7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 xml:space="preserve">The Journal of </w:t>
            </w:r>
            <w:proofErr w:type="spellStart"/>
            <w:r w:rsidRPr="006976AF">
              <w:rPr>
                <w:rFonts w:ascii="Calibri" w:hAnsi="Calibri" w:cs="Calibri"/>
                <w:sz w:val="18"/>
                <w:szCs w:val="18"/>
              </w:rPr>
              <w:t>Orthopaedic</w:t>
            </w:r>
            <w:proofErr w:type="spellEnd"/>
            <w:r w:rsidRPr="006976AF">
              <w:rPr>
                <w:rFonts w:ascii="Calibri" w:hAnsi="Calibri" w:cs="Calibri"/>
                <w:sz w:val="18"/>
                <w:szCs w:val="18"/>
              </w:rPr>
              <w:t xml:space="preserve"> and Sports Physical Therapy 2020;50(6):294-300. DOI: 10.2519/jospt.2020.9345</w:t>
            </w:r>
          </w:p>
        </w:tc>
        <w:tc>
          <w:tcPr>
            <w:tcW w:w="2338" w:type="dxa"/>
          </w:tcPr>
          <w:p w14:paraId="7BE8456B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Not a chiropractic patient registry</w:t>
            </w:r>
          </w:p>
        </w:tc>
      </w:tr>
      <w:tr w:rsidR="006976AF" w:rsidRPr="006976AF" w14:paraId="5E3D4FD4" w14:textId="77777777" w:rsidTr="006976AF">
        <w:tc>
          <w:tcPr>
            <w:tcW w:w="2337" w:type="dxa"/>
          </w:tcPr>
          <w:p w14:paraId="00A63AA8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Hartvigsen J, Davidsen M, Sogaard K, et al.</w:t>
            </w:r>
          </w:p>
        </w:tc>
        <w:tc>
          <w:tcPr>
            <w:tcW w:w="2337" w:type="dxa"/>
          </w:tcPr>
          <w:p w14:paraId="0424F608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Self-reported musculoskeletal pain predicts long-term increase in general health care use: a population-based cohort study with 20-year follow-up</w:t>
            </w:r>
          </w:p>
        </w:tc>
        <w:tc>
          <w:tcPr>
            <w:tcW w:w="2338" w:type="dxa"/>
          </w:tcPr>
          <w:p w14:paraId="18FF50D3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Scandinavian Journal of Public Health Nov 2014;42(7):698-704. DOI: 10.1177/1403494814542263</w:t>
            </w:r>
          </w:p>
        </w:tc>
        <w:tc>
          <w:tcPr>
            <w:tcW w:w="2338" w:type="dxa"/>
          </w:tcPr>
          <w:p w14:paraId="15CC6B4E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Not a registry. Retrospective, project-based data collection.</w:t>
            </w:r>
          </w:p>
        </w:tc>
      </w:tr>
      <w:tr w:rsidR="006976AF" w:rsidRPr="006976AF" w14:paraId="4504F681" w14:textId="77777777" w:rsidTr="006976AF">
        <w:tc>
          <w:tcPr>
            <w:tcW w:w="2337" w:type="dxa"/>
          </w:tcPr>
          <w:p w14:paraId="712C68C3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 xml:space="preserve">Evans MW, </w:t>
            </w:r>
            <w:proofErr w:type="spellStart"/>
            <w:r w:rsidRPr="006976AF">
              <w:rPr>
                <w:rFonts w:ascii="Calibri" w:hAnsi="Calibri" w:cs="Calibri"/>
                <w:sz w:val="18"/>
                <w:szCs w:val="18"/>
              </w:rPr>
              <w:t>Ndetan</w:t>
            </w:r>
            <w:proofErr w:type="spellEnd"/>
            <w:r w:rsidRPr="006976AF">
              <w:rPr>
                <w:rFonts w:ascii="Calibri" w:hAnsi="Calibri" w:cs="Calibri"/>
                <w:sz w:val="18"/>
                <w:szCs w:val="18"/>
              </w:rPr>
              <w:t xml:space="preserve"> H, Hawk C</w:t>
            </w:r>
          </w:p>
        </w:tc>
        <w:tc>
          <w:tcPr>
            <w:tcW w:w="2337" w:type="dxa"/>
          </w:tcPr>
          <w:p w14:paraId="4FBBF0B5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Use of chiropractic or osteopathic manipulation by adults aged 50 and older: An analysis of data from the 2007 National Health Interview Survey</w:t>
            </w:r>
          </w:p>
        </w:tc>
        <w:tc>
          <w:tcPr>
            <w:tcW w:w="2338" w:type="dxa"/>
          </w:tcPr>
          <w:p w14:paraId="780E30EF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Topics in Integrative Health Care 2010;1(2):Online access only 16 p</w:t>
            </w:r>
          </w:p>
        </w:tc>
        <w:tc>
          <w:tcPr>
            <w:tcW w:w="2338" w:type="dxa"/>
          </w:tcPr>
          <w:p w14:paraId="53783137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Wrong outcomes</w:t>
            </w:r>
          </w:p>
        </w:tc>
      </w:tr>
      <w:tr w:rsidR="006976AF" w:rsidRPr="006976AF" w14:paraId="71EFB169" w14:textId="77777777" w:rsidTr="006976AF">
        <w:tc>
          <w:tcPr>
            <w:tcW w:w="2337" w:type="dxa"/>
          </w:tcPr>
          <w:p w14:paraId="6A717F70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Kania-Richmond A, Weeks L, Scholten J, et al.</w:t>
            </w:r>
          </w:p>
        </w:tc>
        <w:tc>
          <w:tcPr>
            <w:tcW w:w="2337" w:type="dxa"/>
          </w:tcPr>
          <w:p w14:paraId="1F32DDF5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Evaluating the feasibility of using online software to collect patient information in a chiropractic practice-based research network</w:t>
            </w:r>
          </w:p>
        </w:tc>
        <w:tc>
          <w:tcPr>
            <w:tcW w:w="2338" w:type="dxa"/>
          </w:tcPr>
          <w:p w14:paraId="7D79B38D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Journal of the Canadian Chiropractic Association 2016;60(1):93-105</w:t>
            </w:r>
          </w:p>
        </w:tc>
        <w:tc>
          <w:tcPr>
            <w:tcW w:w="2338" w:type="dxa"/>
          </w:tcPr>
          <w:p w14:paraId="40EA273A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Not a registry. Prospectively collected data. Project-based.</w:t>
            </w:r>
          </w:p>
        </w:tc>
      </w:tr>
      <w:tr w:rsidR="006976AF" w:rsidRPr="006976AF" w14:paraId="3DDD6BCE" w14:textId="77777777" w:rsidTr="006976AF">
        <w:tc>
          <w:tcPr>
            <w:tcW w:w="2337" w:type="dxa"/>
          </w:tcPr>
          <w:p w14:paraId="13760514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Lalji R, Muñoz Laguna J, Kauth J, et al.</w:t>
            </w:r>
          </w:p>
        </w:tc>
        <w:tc>
          <w:tcPr>
            <w:tcW w:w="2337" w:type="dxa"/>
          </w:tcPr>
          <w:p w14:paraId="31AD9487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 xml:space="preserve">What Gets Measured Gets Managed: A Scoping Review of Musculoskeletal Research </w:t>
            </w:r>
            <w:r w:rsidRPr="006976AF">
              <w:rPr>
                <w:rFonts w:ascii="Calibri" w:hAnsi="Calibri" w:cs="Calibri"/>
                <w:sz w:val="18"/>
                <w:szCs w:val="18"/>
              </w:rPr>
              <w:lastRenderedPageBreak/>
              <w:t>Conducted Within Practice-Based Research Networks</w:t>
            </w:r>
          </w:p>
        </w:tc>
        <w:tc>
          <w:tcPr>
            <w:tcW w:w="2338" w:type="dxa"/>
          </w:tcPr>
          <w:p w14:paraId="6B27C4B9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lastRenderedPageBreak/>
              <w:t>American Journal of Physical Medicine &amp; Rehabilitation 2024;103(9):e113-e121</w:t>
            </w:r>
          </w:p>
        </w:tc>
        <w:tc>
          <w:tcPr>
            <w:tcW w:w="2338" w:type="dxa"/>
          </w:tcPr>
          <w:p w14:paraId="6FB2EA8F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Wrong study design</w:t>
            </w:r>
          </w:p>
        </w:tc>
      </w:tr>
      <w:tr w:rsidR="006976AF" w:rsidRPr="006976AF" w14:paraId="02B11C0F" w14:textId="77777777" w:rsidTr="006976AF">
        <w:tc>
          <w:tcPr>
            <w:tcW w:w="2337" w:type="dxa"/>
          </w:tcPr>
          <w:p w14:paraId="727DA16A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6976AF">
              <w:rPr>
                <w:rFonts w:ascii="Calibri" w:hAnsi="Calibri" w:cs="Calibri"/>
                <w:sz w:val="18"/>
                <w:szCs w:val="18"/>
              </w:rPr>
              <w:t>Ndetan</w:t>
            </w:r>
            <w:proofErr w:type="spellEnd"/>
            <w:r w:rsidRPr="006976AF">
              <w:rPr>
                <w:rFonts w:ascii="Calibri" w:hAnsi="Calibri" w:cs="Calibri"/>
                <w:sz w:val="18"/>
                <w:szCs w:val="18"/>
              </w:rPr>
              <w:t xml:space="preserve"> H, Evans MW, Hawk C, et al.</w:t>
            </w:r>
          </w:p>
        </w:tc>
        <w:tc>
          <w:tcPr>
            <w:tcW w:w="2337" w:type="dxa"/>
          </w:tcPr>
          <w:p w14:paraId="58A648B5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Chiropractic or Osteopathic Manipulation for Children in the United States: An Analysis of Data from the 2007 National Health Interview Survey</w:t>
            </w:r>
          </w:p>
        </w:tc>
        <w:tc>
          <w:tcPr>
            <w:tcW w:w="2338" w:type="dxa"/>
          </w:tcPr>
          <w:p w14:paraId="7E40227D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Journal of Alternative &amp; Complementary Medicine 2012;18(4):347-353. DOI: 10.1089/acm.2011.0268</w:t>
            </w:r>
          </w:p>
        </w:tc>
        <w:tc>
          <w:tcPr>
            <w:tcW w:w="2338" w:type="dxa"/>
          </w:tcPr>
          <w:p w14:paraId="7D781456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Wrong outcomes</w:t>
            </w:r>
          </w:p>
        </w:tc>
      </w:tr>
      <w:tr w:rsidR="006976AF" w:rsidRPr="006976AF" w14:paraId="7E2B4B90" w14:textId="77777777" w:rsidTr="006976AF">
        <w:tc>
          <w:tcPr>
            <w:tcW w:w="2337" w:type="dxa"/>
          </w:tcPr>
          <w:p w14:paraId="5F8E25D1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Young KJ, Fitzgerald J, Field J, et al.</w:t>
            </w:r>
          </w:p>
        </w:tc>
        <w:tc>
          <w:tcPr>
            <w:tcW w:w="2337" w:type="dxa"/>
          </w:tcPr>
          <w:p w14:paraId="6B4DAFDF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A descriptive analysis of the contents of Care Response, an international data set of patient-reported outcomes for chiropractic patients</w:t>
            </w:r>
          </w:p>
        </w:tc>
        <w:tc>
          <w:tcPr>
            <w:tcW w:w="2338" w:type="dxa"/>
          </w:tcPr>
          <w:p w14:paraId="1E60F2E7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Chiropractic &amp; Manual Therapies 2023;31(1):1-8. DOI: 10.1186/s12998-023-00509-w</w:t>
            </w:r>
          </w:p>
        </w:tc>
        <w:tc>
          <w:tcPr>
            <w:tcW w:w="2338" w:type="dxa"/>
          </w:tcPr>
          <w:p w14:paraId="0853492F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Not a chiropractic patient registry</w:t>
            </w:r>
          </w:p>
        </w:tc>
      </w:tr>
      <w:tr w:rsidR="006976AF" w:rsidRPr="006976AF" w14:paraId="6DE551BB" w14:textId="77777777" w:rsidTr="006976AF">
        <w:tc>
          <w:tcPr>
            <w:tcW w:w="2337" w:type="dxa"/>
          </w:tcPr>
          <w:p w14:paraId="5DFEDC0E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Trager RJ, Cupler ZA, Srinivasan R, et al.</w:t>
            </w:r>
          </w:p>
        </w:tc>
        <w:tc>
          <w:tcPr>
            <w:tcW w:w="2337" w:type="dxa"/>
          </w:tcPr>
          <w:p w14:paraId="154CF1F6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Association between chiropractic spinal manipulation and gabapentin prescription in adults with radicular low back pain: retrospective cohort study using US data</w:t>
            </w:r>
          </w:p>
        </w:tc>
        <w:tc>
          <w:tcPr>
            <w:tcW w:w="2338" w:type="dxa"/>
          </w:tcPr>
          <w:p w14:paraId="43EB1AEC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BMJ Open 2023;13(7):e073258. DOI: 10.1136/bmjopen-2023-073258</w:t>
            </w:r>
          </w:p>
        </w:tc>
        <w:tc>
          <w:tcPr>
            <w:tcW w:w="2338" w:type="dxa"/>
          </w:tcPr>
          <w:p w14:paraId="2D749E30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Administrative data only. No clinical outcomes.</w:t>
            </w:r>
          </w:p>
        </w:tc>
      </w:tr>
      <w:tr w:rsidR="006976AF" w:rsidRPr="006976AF" w14:paraId="12584055" w14:textId="77777777" w:rsidTr="006976AF">
        <w:tc>
          <w:tcPr>
            <w:tcW w:w="2337" w:type="dxa"/>
          </w:tcPr>
          <w:p w14:paraId="117D58EA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 xml:space="preserve">Trager RJ, </w:t>
            </w:r>
            <w:proofErr w:type="spellStart"/>
            <w:r w:rsidRPr="006976AF">
              <w:rPr>
                <w:rFonts w:ascii="Calibri" w:hAnsi="Calibri" w:cs="Calibri"/>
                <w:sz w:val="18"/>
                <w:szCs w:val="18"/>
              </w:rPr>
              <w:t>Gliedt</w:t>
            </w:r>
            <w:proofErr w:type="spellEnd"/>
            <w:r w:rsidRPr="006976AF">
              <w:rPr>
                <w:rFonts w:ascii="Calibri" w:hAnsi="Calibri" w:cs="Calibri"/>
                <w:sz w:val="18"/>
                <w:szCs w:val="18"/>
              </w:rPr>
              <w:t xml:space="preserve"> JA, Labak CM, et al.</w:t>
            </w:r>
          </w:p>
        </w:tc>
        <w:tc>
          <w:tcPr>
            <w:tcW w:w="2337" w:type="dxa"/>
          </w:tcPr>
          <w:p w14:paraId="10C8C4BB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Association between spinal manipulative therapy and lumbar spine reoperation after discectomy: a retrospective cohort study</w:t>
            </w:r>
          </w:p>
        </w:tc>
        <w:tc>
          <w:tcPr>
            <w:tcW w:w="2338" w:type="dxa"/>
          </w:tcPr>
          <w:p w14:paraId="012FE47F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BMC Musculoskeletal Disorders 2024;25(1):46-NA. DOI: 10.1186/s12891-024-07166-x</w:t>
            </w:r>
          </w:p>
        </w:tc>
        <w:tc>
          <w:tcPr>
            <w:tcW w:w="2338" w:type="dxa"/>
          </w:tcPr>
          <w:p w14:paraId="255D9635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Administrative data only. No clinical outcomes.</w:t>
            </w:r>
          </w:p>
        </w:tc>
      </w:tr>
      <w:tr w:rsidR="006976AF" w:rsidRPr="006976AF" w14:paraId="20A69A5E" w14:textId="77777777" w:rsidTr="006976AF">
        <w:tc>
          <w:tcPr>
            <w:tcW w:w="2337" w:type="dxa"/>
          </w:tcPr>
          <w:p w14:paraId="5EA8AA06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Nim CG, Kongsted A, Downie A, et al.</w:t>
            </w:r>
          </w:p>
        </w:tc>
        <w:tc>
          <w:tcPr>
            <w:tcW w:w="2337" w:type="dxa"/>
          </w:tcPr>
          <w:p w14:paraId="078F7FAA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Temporal stability of self-reported visual back pain trajectories</w:t>
            </w:r>
          </w:p>
        </w:tc>
        <w:tc>
          <w:tcPr>
            <w:tcW w:w="2338" w:type="dxa"/>
          </w:tcPr>
          <w:p w14:paraId="27213F87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PAIN 2022;163(11):e1104-e1114. DOI: 10.1097/j.pain.0000000000002661</w:t>
            </w:r>
          </w:p>
        </w:tc>
        <w:tc>
          <w:tcPr>
            <w:tcW w:w="2338" w:type="dxa"/>
          </w:tcPr>
          <w:p w14:paraId="418EDC4F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Not a registry. Prospectively collected data. Project-based.</w:t>
            </w:r>
          </w:p>
        </w:tc>
      </w:tr>
      <w:tr w:rsidR="006976AF" w:rsidRPr="006976AF" w14:paraId="2EC98459" w14:textId="77777777" w:rsidTr="006976AF">
        <w:tc>
          <w:tcPr>
            <w:tcW w:w="2337" w:type="dxa"/>
          </w:tcPr>
          <w:p w14:paraId="327CCF8E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Jensen RK, Ris I, Linnebjerg E, et al.</w:t>
            </w:r>
          </w:p>
        </w:tc>
        <w:tc>
          <w:tcPr>
            <w:tcW w:w="2337" w:type="dxa"/>
          </w:tcPr>
          <w:p w14:paraId="79335865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 xml:space="preserve">The </w:t>
            </w:r>
            <w:proofErr w:type="spellStart"/>
            <w:r w:rsidRPr="006976AF">
              <w:rPr>
                <w:rFonts w:ascii="Calibri" w:hAnsi="Calibri" w:cs="Calibri"/>
                <w:sz w:val="18"/>
                <w:szCs w:val="18"/>
              </w:rPr>
              <w:t>utilisation</w:t>
            </w:r>
            <w:proofErr w:type="spellEnd"/>
            <w:r w:rsidRPr="006976AF">
              <w:rPr>
                <w:rFonts w:ascii="Calibri" w:hAnsi="Calibri" w:cs="Calibri"/>
                <w:sz w:val="18"/>
                <w:szCs w:val="18"/>
              </w:rPr>
              <w:t xml:space="preserve"> of regulated </w:t>
            </w:r>
            <w:proofErr w:type="spellStart"/>
            <w:r w:rsidRPr="006976AF">
              <w:rPr>
                <w:rFonts w:ascii="Calibri" w:hAnsi="Calibri" w:cs="Calibri"/>
                <w:sz w:val="18"/>
                <w:szCs w:val="18"/>
              </w:rPr>
              <w:t>standardised</w:t>
            </w:r>
            <w:proofErr w:type="spellEnd"/>
            <w:r w:rsidRPr="006976AF">
              <w:rPr>
                <w:rFonts w:ascii="Calibri" w:hAnsi="Calibri" w:cs="Calibri"/>
                <w:sz w:val="18"/>
                <w:szCs w:val="18"/>
              </w:rPr>
              <w:t xml:space="preserve"> care packages by Danish chiropractors: a mixed methods study</w:t>
            </w:r>
          </w:p>
        </w:tc>
        <w:tc>
          <w:tcPr>
            <w:tcW w:w="2338" w:type="dxa"/>
          </w:tcPr>
          <w:p w14:paraId="41D3046A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Chiropractic &amp; Manual Therapies 2022;30(1):1-13. DOI: 10.1186/s12998-022-00423-7</w:t>
            </w:r>
          </w:p>
        </w:tc>
        <w:tc>
          <w:tcPr>
            <w:tcW w:w="2338" w:type="dxa"/>
          </w:tcPr>
          <w:p w14:paraId="575D3BBC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Wrong outcomes</w:t>
            </w:r>
          </w:p>
        </w:tc>
      </w:tr>
      <w:tr w:rsidR="006976AF" w:rsidRPr="006976AF" w14:paraId="09C42891" w14:textId="77777777" w:rsidTr="006976AF">
        <w:tc>
          <w:tcPr>
            <w:tcW w:w="2337" w:type="dxa"/>
          </w:tcPr>
          <w:p w14:paraId="03E71723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 xml:space="preserve">Hansen A, </w:t>
            </w:r>
            <w:proofErr w:type="spellStart"/>
            <w:r w:rsidRPr="006976AF">
              <w:rPr>
                <w:rFonts w:ascii="Calibri" w:hAnsi="Calibri" w:cs="Calibri"/>
                <w:sz w:val="18"/>
                <w:szCs w:val="18"/>
              </w:rPr>
              <w:t>Morsø</w:t>
            </w:r>
            <w:proofErr w:type="spellEnd"/>
            <w:r w:rsidRPr="006976AF">
              <w:rPr>
                <w:rFonts w:ascii="Calibri" w:hAnsi="Calibri" w:cs="Calibri"/>
                <w:sz w:val="18"/>
                <w:szCs w:val="18"/>
              </w:rPr>
              <w:t xml:space="preserve"> L, Stochkendahl MJ, et al.</w:t>
            </w:r>
          </w:p>
        </w:tc>
        <w:tc>
          <w:tcPr>
            <w:tcW w:w="2337" w:type="dxa"/>
          </w:tcPr>
          <w:p w14:paraId="536F5428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Demographic and clinical characteristics of patients with low back pain in primary and secondary care settings in Southern Denmark</w:t>
            </w:r>
          </w:p>
        </w:tc>
        <w:tc>
          <w:tcPr>
            <w:tcW w:w="2338" w:type="dxa"/>
          </w:tcPr>
          <w:p w14:paraId="70FC7671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Scandinavian Journal of Primary Health Care 2023;41(2):152-159. DOI: 10.1080/02813432.2023.2196548</w:t>
            </w:r>
          </w:p>
        </w:tc>
        <w:tc>
          <w:tcPr>
            <w:tcW w:w="2338" w:type="dxa"/>
          </w:tcPr>
          <w:p w14:paraId="2058CD2E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Wrong outcomes</w:t>
            </w:r>
          </w:p>
        </w:tc>
      </w:tr>
      <w:tr w:rsidR="006976AF" w:rsidRPr="006976AF" w14:paraId="7FC0A940" w14:textId="77777777" w:rsidTr="006976AF">
        <w:tc>
          <w:tcPr>
            <w:tcW w:w="2337" w:type="dxa"/>
          </w:tcPr>
          <w:p w14:paraId="455507C2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Sabatino MJ, Burroughs PJ, Moore HG, et al.</w:t>
            </w:r>
          </w:p>
        </w:tc>
        <w:tc>
          <w:tcPr>
            <w:tcW w:w="2337" w:type="dxa"/>
          </w:tcPr>
          <w:p w14:paraId="6A178972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Spine coding transition from ICD-9 to ICD-10: Not taking advantage of the specificity of a more granular system</w:t>
            </w:r>
          </w:p>
        </w:tc>
        <w:tc>
          <w:tcPr>
            <w:tcW w:w="2338" w:type="dxa"/>
          </w:tcPr>
          <w:p w14:paraId="2400D0CE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North American Spine Society Journal 2020;4(NA):100035-NA. DOI: 10.1016/j.xnsj.2020.100035</w:t>
            </w:r>
          </w:p>
        </w:tc>
        <w:tc>
          <w:tcPr>
            <w:tcW w:w="2338" w:type="dxa"/>
          </w:tcPr>
          <w:p w14:paraId="4E572203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Wrong outcomes</w:t>
            </w:r>
          </w:p>
        </w:tc>
      </w:tr>
      <w:tr w:rsidR="006976AF" w:rsidRPr="006976AF" w14:paraId="48BFB1B8" w14:textId="77777777" w:rsidTr="006976AF">
        <w:tc>
          <w:tcPr>
            <w:tcW w:w="2337" w:type="dxa"/>
          </w:tcPr>
          <w:p w14:paraId="1D29E620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Belbeck J</w:t>
            </w:r>
          </w:p>
        </w:tc>
        <w:tc>
          <w:tcPr>
            <w:tcW w:w="2337" w:type="dxa"/>
          </w:tcPr>
          <w:p w14:paraId="6B6E266D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Being data driven</w:t>
            </w:r>
          </w:p>
        </w:tc>
        <w:tc>
          <w:tcPr>
            <w:tcW w:w="2338" w:type="dxa"/>
          </w:tcPr>
          <w:p w14:paraId="7BC50467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Canadian Chiropractor 2018;23(6):4-4</w:t>
            </w:r>
          </w:p>
        </w:tc>
        <w:tc>
          <w:tcPr>
            <w:tcW w:w="2338" w:type="dxa"/>
          </w:tcPr>
          <w:p w14:paraId="5046D755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Not a chiropractic patient registry</w:t>
            </w:r>
          </w:p>
        </w:tc>
      </w:tr>
      <w:tr w:rsidR="006976AF" w:rsidRPr="006976AF" w14:paraId="6EAD063D" w14:textId="77777777" w:rsidTr="006976AF">
        <w:tc>
          <w:tcPr>
            <w:tcW w:w="2337" w:type="dxa"/>
          </w:tcPr>
          <w:p w14:paraId="7D11B183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 xml:space="preserve">Hawk C, </w:t>
            </w:r>
            <w:proofErr w:type="spellStart"/>
            <w:r w:rsidRPr="006976AF">
              <w:rPr>
                <w:rFonts w:ascii="Calibri" w:hAnsi="Calibri" w:cs="Calibri"/>
                <w:sz w:val="18"/>
                <w:szCs w:val="18"/>
              </w:rPr>
              <w:t>Ndetan</w:t>
            </w:r>
            <w:proofErr w:type="spellEnd"/>
            <w:r w:rsidRPr="006976AF">
              <w:rPr>
                <w:rFonts w:ascii="Calibri" w:hAnsi="Calibri" w:cs="Calibri"/>
                <w:sz w:val="18"/>
                <w:szCs w:val="18"/>
              </w:rPr>
              <w:t xml:space="preserve"> H, Evans MW</w:t>
            </w:r>
          </w:p>
        </w:tc>
        <w:tc>
          <w:tcPr>
            <w:tcW w:w="2337" w:type="dxa"/>
          </w:tcPr>
          <w:p w14:paraId="2AD3EE58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Potential role of complementary and alternative health care providers in chronic disease prevention and health promotion: an analysis of National Health Interview Survey data</w:t>
            </w:r>
          </w:p>
        </w:tc>
        <w:tc>
          <w:tcPr>
            <w:tcW w:w="2338" w:type="dxa"/>
          </w:tcPr>
          <w:p w14:paraId="1F6B7445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Preventive Medicine Jan 2012;54(1):18-22. DOI: 10.1016/j.ypmed.2011.07.002</w:t>
            </w:r>
          </w:p>
        </w:tc>
        <w:tc>
          <w:tcPr>
            <w:tcW w:w="2338" w:type="dxa"/>
          </w:tcPr>
          <w:p w14:paraId="78584DC9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Wrong outcomes</w:t>
            </w:r>
          </w:p>
        </w:tc>
      </w:tr>
      <w:tr w:rsidR="006976AF" w:rsidRPr="006976AF" w14:paraId="797815B0" w14:textId="77777777" w:rsidTr="006976AF">
        <w:tc>
          <w:tcPr>
            <w:tcW w:w="2337" w:type="dxa"/>
          </w:tcPr>
          <w:p w14:paraId="7ED5337D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Hudson K, Cost B, Greenstein J</w:t>
            </w:r>
          </w:p>
        </w:tc>
        <w:tc>
          <w:tcPr>
            <w:tcW w:w="2337" w:type="dxa"/>
          </w:tcPr>
          <w:p w14:paraId="542540D0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Unlocking the Future: Chiropractic Future Strategic Plan Data Lake Project</w:t>
            </w:r>
          </w:p>
        </w:tc>
        <w:tc>
          <w:tcPr>
            <w:tcW w:w="2338" w:type="dxa"/>
          </w:tcPr>
          <w:p w14:paraId="343455E3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American Chiropractor 2024;46(8):16-16</w:t>
            </w:r>
          </w:p>
        </w:tc>
        <w:tc>
          <w:tcPr>
            <w:tcW w:w="2338" w:type="dxa"/>
          </w:tcPr>
          <w:p w14:paraId="56CFB5A3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Not original article - editorial or letter to the editor</w:t>
            </w:r>
          </w:p>
        </w:tc>
      </w:tr>
      <w:tr w:rsidR="006976AF" w:rsidRPr="006976AF" w14:paraId="779D4E70" w14:textId="77777777" w:rsidTr="006976AF">
        <w:tc>
          <w:tcPr>
            <w:tcW w:w="2337" w:type="dxa"/>
          </w:tcPr>
          <w:p w14:paraId="0EE4FB39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Smith M, Carber L</w:t>
            </w:r>
          </w:p>
        </w:tc>
        <w:tc>
          <w:tcPr>
            <w:tcW w:w="2337" w:type="dxa"/>
          </w:tcPr>
          <w:p w14:paraId="01867DF9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 xml:space="preserve">A compilation of chiropractic and complementary/alternative </w:t>
            </w:r>
            <w:r w:rsidRPr="006976AF">
              <w:rPr>
                <w:rFonts w:ascii="Calibri" w:hAnsi="Calibri" w:cs="Calibri"/>
                <w:sz w:val="18"/>
                <w:szCs w:val="18"/>
              </w:rPr>
              <w:lastRenderedPageBreak/>
              <w:t>medicine (CAM) data from public-use national surveys: report on a health-services research resource for the chiropractic and CAM scientific community</w:t>
            </w:r>
          </w:p>
        </w:tc>
        <w:tc>
          <w:tcPr>
            <w:tcW w:w="2338" w:type="dxa"/>
          </w:tcPr>
          <w:p w14:paraId="1F9B58C8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Journal of Manipulative &amp; Physiological Therapeutics </w:t>
            </w:r>
            <w:r w:rsidRPr="006976AF">
              <w:rPr>
                <w:rFonts w:ascii="Calibri" w:hAnsi="Calibri" w:cs="Calibri"/>
                <w:sz w:val="18"/>
                <w:szCs w:val="18"/>
              </w:rPr>
              <w:lastRenderedPageBreak/>
              <w:t>2002;25(9):573-578. DOI: 10.1067/mmt.2002.128366</w:t>
            </w:r>
          </w:p>
        </w:tc>
        <w:tc>
          <w:tcPr>
            <w:tcW w:w="2338" w:type="dxa"/>
          </w:tcPr>
          <w:p w14:paraId="25A9A14A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lastRenderedPageBreak/>
              <w:t>Wrong outcomes</w:t>
            </w:r>
          </w:p>
        </w:tc>
      </w:tr>
      <w:tr w:rsidR="006976AF" w:rsidRPr="006976AF" w14:paraId="7598C023" w14:textId="77777777" w:rsidTr="006976AF">
        <w:tc>
          <w:tcPr>
            <w:tcW w:w="2337" w:type="dxa"/>
          </w:tcPr>
          <w:p w14:paraId="68D709DF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Ekholm O, Hesse U, Davidsen M, et al.</w:t>
            </w:r>
          </w:p>
        </w:tc>
        <w:tc>
          <w:tcPr>
            <w:tcW w:w="2337" w:type="dxa"/>
          </w:tcPr>
          <w:p w14:paraId="1CA296E4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The study design and characteristics of the Danish national health interview surveys</w:t>
            </w:r>
          </w:p>
        </w:tc>
        <w:tc>
          <w:tcPr>
            <w:tcW w:w="2338" w:type="dxa"/>
          </w:tcPr>
          <w:p w14:paraId="24836B5E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Scandinavian Journal of Public Health 2009;37(7):758-765. DOI: 10.1177/1403494809341095</w:t>
            </w:r>
          </w:p>
        </w:tc>
        <w:tc>
          <w:tcPr>
            <w:tcW w:w="2338" w:type="dxa"/>
          </w:tcPr>
          <w:p w14:paraId="60BAB403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Wrong study design</w:t>
            </w:r>
          </w:p>
        </w:tc>
      </w:tr>
      <w:tr w:rsidR="006976AF" w:rsidRPr="006976AF" w14:paraId="7BDECFC0" w14:textId="77777777" w:rsidTr="006976AF">
        <w:tc>
          <w:tcPr>
            <w:tcW w:w="2337" w:type="dxa"/>
          </w:tcPr>
          <w:p w14:paraId="000FF1E2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Davis BA, Dunn AS, Golley DJ, et al.</w:t>
            </w:r>
          </w:p>
        </w:tc>
        <w:tc>
          <w:tcPr>
            <w:tcW w:w="2337" w:type="dxa"/>
          </w:tcPr>
          <w:p w14:paraId="7EBF259E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Chiropractic Clinical Outcomes Among Older Adult Male Veterans With Chronic Lower Back Pain: A Retrospective Review of Quality-Assurance Data</w:t>
            </w:r>
          </w:p>
        </w:tc>
        <w:tc>
          <w:tcPr>
            <w:tcW w:w="2338" w:type="dxa"/>
          </w:tcPr>
          <w:p w14:paraId="06131949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Journal of Chiropractic Medicine 2022;21(2):77-82. DOI: 10.1016/j.jcm.2022.02.004</w:t>
            </w:r>
          </w:p>
        </w:tc>
        <w:tc>
          <w:tcPr>
            <w:tcW w:w="2338" w:type="dxa"/>
          </w:tcPr>
          <w:p w14:paraId="25BDC297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Wrong outcomes</w:t>
            </w:r>
          </w:p>
        </w:tc>
      </w:tr>
      <w:tr w:rsidR="006976AF" w:rsidRPr="006976AF" w14:paraId="5FD0AD1F" w14:textId="77777777" w:rsidTr="006976AF">
        <w:tc>
          <w:tcPr>
            <w:tcW w:w="2337" w:type="dxa"/>
          </w:tcPr>
          <w:p w14:paraId="2DD50218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6976AF">
              <w:rPr>
                <w:rFonts w:ascii="Calibri" w:hAnsi="Calibri" w:cs="Calibri"/>
                <w:sz w:val="18"/>
                <w:szCs w:val="18"/>
              </w:rPr>
              <w:t>Licciardone</w:t>
            </w:r>
            <w:proofErr w:type="spellEnd"/>
            <w:r w:rsidRPr="006976AF">
              <w:rPr>
                <w:rFonts w:ascii="Calibri" w:hAnsi="Calibri" w:cs="Calibri"/>
                <w:sz w:val="18"/>
                <w:szCs w:val="18"/>
              </w:rPr>
              <w:t xml:space="preserve"> JC, Pandya V</w:t>
            </w:r>
          </w:p>
        </w:tc>
        <w:tc>
          <w:tcPr>
            <w:tcW w:w="2337" w:type="dxa"/>
          </w:tcPr>
          <w:p w14:paraId="5FBE2A9C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Use of Complementary Health Approaches for Chronic Low-Back Pain: A Pain Research Registry-Based Study</w:t>
            </w:r>
          </w:p>
        </w:tc>
        <w:tc>
          <w:tcPr>
            <w:tcW w:w="2338" w:type="dxa"/>
          </w:tcPr>
          <w:p w14:paraId="1D757EFC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Journal of Alternative &amp; Complementary Medicine 2020;26(5):369-375. DOI: 10.1089/acm.2019.0448</w:t>
            </w:r>
          </w:p>
        </w:tc>
        <w:tc>
          <w:tcPr>
            <w:tcW w:w="2338" w:type="dxa"/>
          </w:tcPr>
          <w:p w14:paraId="3F955AFF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Not a chiropractic patient registry</w:t>
            </w:r>
          </w:p>
        </w:tc>
      </w:tr>
      <w:tr w:rsidR="006976AF" w:rsidRPr="006976AF" w14:paraId="6F851B9D" w14:textId="77777777" w:rsidTr="006976AF">
        <w:tc>
          <w:tcPr>
            <w:tcW w:w="2337" w:type="dxa"/>
          </w:tcPr>
          <w:p w14:paraId="638E58D9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Morso L, Bogh SB, Ris I, et al.</w:t>
            </w:r>
          </w:p>
        </w:tc>
        <w:tc>
          <w:tcPr>
            <w:tcW w:w="2337" w:type="dxa"/>
          </w:tcPr>
          <w:p w14:paraId="66F36DD2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Mind the gap - Evaluation of the promotion initiatives for implementation of the GLA:D R back clinician courses</w:t>
            </w:r>
          </w:p>
        </w:tc>
        <w:tc>
          <w:tcPr>
            <w:tcW w:w="2338" w:type="dxa"/>
          </w:tcPr>
          <w:p w14:paraId="23C90E32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Musculoskeletal Science &amp; Practice 06 2021;53():102373. DOI: 10.1016/j.msksp.2021.102373</w:t>
            </w:r>
          </w:p>
        </w:tc>
        <w:tc>
          <w:tcPr>
            <w:tcW w:w="2338" w:type="dxa"/>
          </w:tcPr>
          <w:p w14:paraId="73326622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Not a chiropractic patient registry</w:t>
            </w:r>
          </w:p>
        </w:tc>
      </w:tr>
      <w:tr w:rsidR="006976AF" w:rsidRPr="006976AF" w14:paraId="660FEDB2" w14:textId="77777777" w:rsidTr="006976AF">
        <w:tc>
          <w:tcPr>
            <w:tcW w:w="2337" w:type="dxa"/>
          </w:tcPr>
          <w:p w14:paraId="60813A36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 xml:space="preserve">Haas M, </w:t>
            </w:r>
            <w:proofErr w:type="spellStart"/>
            <w:r w:rsidRPr="006976AF">
              <w:rPr>
                <w:rFonts w:ascii="Calibri" w:hAnsi="Calibri" w:cs="Calibri"/>
                <w:sz w:val="18"/>
                <w:szCs w:val="18"/>
              </w:rPr>
              <w:t>Nyiendo</w:t>
            </w:r>
            <w:proofErr w:type="spellEnd"/>
            <w:r w:rsidRPr="006976AF">
              <w:rPr>
                <w:rFonts w:ascii="Calibri" w:hAnsi="Calibri" w:cs="Calibri"/>
                <w:sz w:val="18"/>
                <w:szCs w:val="18"/>
              </w:rPr>
              <w:t xml:space="preserve"> J, Lloyd C, et al.</w:t>
            </w:r>
          </w:p>
        </w:tc>
        <w:tc>
          <w:tcPr>
            <w:tcW w:w="2337" w:type="dxa"/>
          </w:tcPr>
          <w:p w14:paraId="58A32446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Data management in practice-based research</w:t>
            </w:r>
          </w:p>
        </w:tc>
        <w:tc>
          <w:tcPr>
            <w:tcW w:w="2338" w:type="dxa"/>
          </w:tcPr>
          <w:p w14:paraId="05B37889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Journal of Manipulative &amp; Physiological Therapy Jan 2002;25(1):49-57</w:t>
            </w:r>
          </w:p>
        </w:tc>
        <w:tc>
          <w:tcPr>
            <w:tcW w:w="2338" w:type="dxa"/>
          </w:tcPr>
          <w:p w14:paraId="5123D0D9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Not a chiropractic patient registry</w:t>
            </w:r>
          </w:p>
        </w:tc>
      </w:tr>
      <w:tr w:rsidR="006976AF" w:rsidRPr="006976AF" w14:paraId="4518D475" w14:textId="77777777" w:rsidTr="006976AF">
        <w:tc>
          <w:tcPr>
            <w:tcW w:w="2337" w:type="dxa"/>
          </w:tcPr>
          <w:p w14:paraId="0C1EAFD7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Clausen S, Hartvigsen J, Johansson MS, et al.</w:t>
            </w:r>
          </w:p>
        </w:tc>
        <w:tc>
          <w:tcPr>
            <w:tcW w:w="2337" w:type="dxa"/>
          </w:tcPr>
          <w:p w14:paraId="104C8D58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 xml:space="preserve">Healthcare </w:t>
            </w:r>
            <w:proofErr w:type="spellStart"/>
            <w:r w:rsidRPr="006976AF">
              <w:rPr>
                <w:rFonts w:ascii="Calibri" w:hAnsi="Calibri" w:cs="Calibri"/>
                <w:sz w:val="18"/>
                <w:szCs w:val="18"/>
              </w:rPr>
              <w:t>Utilisation</w:t>
            </w:r>
            <w:proofErr w:type="spellEnd"/>
            <w:r w:rsidRPr="006976AF">
              <w:rPr>
                <w:rFonts w:ascii="Calibri" w:hAnsi="Calibri" w:cs="Calibri"/>
                <w:sz w:val="18"/>
                <w:szCs w:val="18"/>
              </w:rPr>
              <w:t xml:space="preserve"> in Danish Primary Care Among Patients With Low Back or Neck/Thoracic Spine Pain Before and After Assessment in Secondary Care</w:t>
            </w:r>
          </w:p>
        </w:tc>
        <w:tc>
          <w:tcPr>
            <w:tcW w:w="2338" w:type="dxa"/>
          </w:tcPr>
          <w:p w14:paraId="63D73252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Musculoskeletal Care 2024;22(4):1-9. DOI: 10.1002/msc.70017</w:t>
            </w:r>
          </w:p>
        </w:tc>
        <w:tc>
          <w:tcPr>
            <w:tcW w:w="2338" w:type="dxa"/>
          </w:tcPr>
          <w:p w14:paraId="51B26D52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Wrong outcomes</w:t>
            </w:r>
          </w:p>
        </w:tc>
      </w:tr>
      <w:tr w:rsidR="006976AF" w:rsidRPr="006976AF" w14:paraId="053DEE4F" w14:textId="77777777" w:rsidTr="006976AF">
        <w:tc>
          <w:tcPr>
            <w:tcW w:w="2337" w:type="dxa"/>
          </w:tcPr>
          <w:p w14:paraId="649B5508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Raina P, Torrance-Rynard V, Wong M, et al.</w:t>
            </w:r>
          </w:p>
        </w:tc>
        <w:tc>
          <w:tcPr>
            <w:tcW w:w="2337" w:type="dxa"/>
          </w:tcPr>
          <w:p w14:paraId="361A0D84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Agreement between self-reported and routinely collected health-care utilization data among seniors</w:t>
            </w:r>
          </w:p>
        </w:tc>
        <w:tc>
          <w:tcPr>
            <w:tcW w:w="2338" w:type="dxa"/>
          </w:tcPr>
          <w:p w14:paraId="2085533A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Health Services Research Jun 2002;37(3):751-74</w:t>
            </w:r>
          </w:p>
        </w:tc>
        <w:tc>
          <w:tcPr>
            <w:tcW w:w="2338" w:type="dxa"/>
          </w:tcPr>
          <w:p w14:paraId="35D69C7B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Wrong outcomes</w:t>
            </w:r>
          </w:p>
        </w:tc>
      </w:tr>
      <w:tr w:rsidR="006976AF" w:rsidRPr="006976AF" w14:paraId="7738EBB1" w14:textId="77777777" w:rsidTr="006976AF">
        <w:tc>
          <w:tcPr>
            <w:tcW w:w="2337" w:type="dxa"/>
          </w:tcPr>
          <w:p w14:paraId="33EBF516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Jensen MS, Olsen KR, Morso L, et al.</w:t>
            </w:r>
          </w:p>
        </w:tc>
        <w:tc>
          <w:tcPr>
            <w:tcW w:w="2337" w:type="dxa"/>
          </w:tcPr>
          <w:p w14:paraId="7E262328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Does changed referral options affect the use of MRI for patients with low back pain? Evidence from a natural experiment using nationwide data</w:t>
            </w:r>
          </w:p>
        </w:tc>
        <w:tc>
          <w:tcPr>
            <w:tcW w:w="2338" w:type="dxa"/>
          </w:tcPr>
          <w:p w14:paraId="181FB164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BMJ Open 06 27 2019;9(6):e025921. DOI: 10.1136/bmjopen-2018-025921</w:t>
            </w:r>
          </w:p>
        </w:tc>
        <w:tc>
          <w:tcPr>
            <w:tcW w:w="2338" w:type="dxa"/>
          </w:tcPr>
          <w:p w14:paraId="12E5068C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No chiropractic data collected</w:t>
            </w:r>
          </w:p>
        </w:tc>
      </w:tr>
      <w:tr w:rsidR="006976AF" w:rsidRPr="006976AF" w14:paraId="1472FCA6" w14:textId="77777777" w:rsidTr="006976AF">
        <w:tc>
          <w:tcPr>
            <w:tcW w:w="2337" w:type="dxa"/>
          </w:tcPr>
          <w:p w14:paraId="5DB6E667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Jensen RK, Jensen TS, Grøn S, et al.</w:t>
            </w:r>
          </w:p>
        </w:tc>
        <w:tc>
          <w:tcPr>
            <w:tcW w:w="2337" w:type="dxa"/>
          </w:tcPr>
          <w:p w14:paraId="4CB1D60F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Prevalence of MRI findings in the cervical spine in patients with persistent neck pain based on quantification of narrative MRI reports</w:t>
            </w:r>
          </w:p>
        </w:tc>
        <w:tc>
          <w:tcPr>
            <w:tcW w:w="2338" w:type="dxa"/>
          </w:tcPr>
          <w:p w14:paraId="5D6DD2B7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Chiropractic &amp; Manual Therapies 2019;27(1):N.PAG-N.PAG. DOI: 10.1186/s12998-019-0233-3</w:t>
            </w:r>
          </w:p>
        </w:tc>
        <w:tc>
          <w:tcPr>
            <w:tcW w:w="2338" w:type="dxa"/>
          </w:tcPr>
          <w:p w14:paraId="5939AB71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Wrong outcomes</w:t>
            </w:r>
          </w:p>
        </w:tc>
      </w:tr>
      <w:tr w:rsidR="006976AF" w:rsidRPr="006976AF" w14:paraId="05A68F2C" w14:textId="77777777" w:rsidTr="006976AF">
        <w:tc>
          <w:tcPr>
            <w:tcW w:w="2337" w:type="dxa"/>
          </w:tcPr>
          <w:p w14:paraId="1A5323AE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Lisi AJ, Brandt CA</w:t>
            </w:r>
          </w:p>
        </w:tc>
        <w:tc>
          <w:tcPr>
            <w:tcW w:w="2337" w:type="dxa"/>
          </w:tcPr>
          <w:p w14:paraId="028C869B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Trends in the Use and Characteristics of Chiropractic Services in the Department of Veterans Affairs</w:t>
            </w:r>
          </w:p>
        </w:tc>
        <w:tc>
          <w:tcPr>
            <w:tcW w:w="2338" w:type="dxa"/>
          </w:tcPr>
          <w:p w14:paraId="6414AB38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Journal of Manipulative &amp; Physiological Therapeutics 2016;39(5):381-386. DOI: 10.1016/j.jmpt.2016.04.005</w:t>
            </w:r>
          </w:p>
        </w:tc>
        <w:tc>
          <w:tcPr>
            <w:tcW w:w="2338" w:type="dxa"/>
          </w:tcPr>
          <w:p w14:paraId="07F9650E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Wrong outcomes</w:t>
            </w:r>
          </w:p>
        </w:tc>
      </w:tr>
      <w:tr w:rsidR="006976AF" w:rsidRPr="006976AF" w14:paraId="3A735E55" w14:textId="77777777" w:rsidTr="006976AF">
        <w:tc>
          <w:tcPr>
            <w:tcW w:w="2337" w:type="dxa"/>
          </w:tcPr>
          <w:p w14:paraId="61CF5097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lastRenderedPageBreak/>
              <w:t>Rosati LM, Vezzetti A, Redd KT, et al.</w:t>
            </w:r>
          </w:p>
        </w:tc>
        <w:tc>
          <w:tcPr>
            <w:tcW w:w="2337" w:type="dxa"/>
          </w:tcPr>
          <w:p w14:paraId="6953A73D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 xml:space="preserve">Early Anticoagulation or Antiplatelet Therapy Is Critical in </w:t>
            </w:r>
            <w:proofErr w:type="spellStart"/>
            <w:r w:rsidRPr="006976AF">
              <w:rPr>
                <w:rFonts w:ascii="Calibri" w:hAnsi="Calibri" w:cs="Calibri"/>
                <w:sz w:val="18"/>
                <w:szCs w:val="18"/>
              </w:rPr>
              <w:t>Craniocervical</w:t>
            </w:r>
            <w:proofErr w:type="spellEnd"/>
            <w:r w:rsidRPr="006976AF">
              <w:rPr>
                <w:rFonts w:ascii="Calibri" w:hAnsi="Calibri" w:cs="Calibri"/>
                <w:sz w:val="18"/>
                <w:szCs w:val="18"/>
              </w:rPr>
              <w:t xml:space="preserve"> Artery Dissection: Results from the COMPASS Registry</w:t>
            </w:r>
          </w:p>
        </w:tc>
        <w:tc>
          <w:tcPr>
            <w:tcW w:w="2338" w:type="dxa"/>
          </w:tcPr>
          <w:p w14:paraId="4943CF10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Cerebrovascular Diseases 2020;49(4):369-374. DOI: 10.1159/000509415</w:t>
            </w:r>
          </w:p>
        </w:tc>
        <w:tc>
          <w:tcPr>
            <w:tcW w:w="2338" w:type="dxa"/>
          </w:tcPr>
          <w:p w14:paraId="496B74F9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Wrong outcomes</w:t>
            </w:r>
          </w:p>
        </w:tc>
      </w:tr>
      <w:tr w:rsidR="006976AF" w:rsidRPr="006976AF" w14:paraId="1F08791B" w14:textId="77777777" w:rsidTr="006976AF">
        <w:tc>
          <w:tcPr>
            <w:tcW w:w="2337" w:type="dxa"/>
          </w:tcPr>
          <w:p w14:paraId="76F6AF9A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McCoy M, Blanks RH</w:t>
            </w:r>
          </w:p>
        </w:tc>
        <w:tc>
          <w:tcPr>
            <w:tcW w:w="2337" w:type="dxa"/>
          </w:tcPr>
          <w:p w14:paraId="70BBA725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Uncovering the global burden of vertebral subluxation: the need for centralized data repositories</w:t>
            </w:r>
          </w:p>
        </w:tc>
        <w:tc>
          <w:tcPr>
            <w:tcW w:w="2338" w:type="dxa"/>
          </w:tcPr>
          <w:p w14:paraId="6A082E8D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Journal of Vertebral Subluxation Research (JVSR) 2006;():1-5</w:t>
            </w:r>
          </w:p>
        </w:tc>
        <w:tc>
          <w:tcPr>
            <w:tcW w:w="2338" w:type="dxa"/>
          </w:tcPr>
          <w:p w14:paraId="56EEB7A7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Not original article - editorial or letter to the editor</w:t>
            </w:r>
          </w:p>
        </w:tc>
      </w:tr>
      <w:tr w:rsidR="006976AF" w:rsidRPr="006976AF" w14:paraId="25716067" w14:textId="77777777" w:rsidTr="006976AF">
        <w:tc>
          <w:tcPr>
            <w:tcW w:w="2337" w:type="dxa"/>
          </w:tcPr>
          <w:p w14:paraId="231AC8D1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Keeney BJ, Fulton-Kehoe D, Turner JA, et al.</w:t>
            </w:r>
          </w:p>
        </w:tc>
        <w:tc>
          <w:tcPr>
            <w:tcW w:w="2337" w:type="dxa"/>
          </w:tcPr>
          <w:p w14:paraId="5596C2C1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Early predictors of lumbar spine surgery after occupational back injury: results from a prospective study of workers in Washington State</w:t>
            </w:r>
          </w:p>
        </w:tc>
        <w:tc>
          <w:tcPr>
            <w:tcW w:w="2338" w:type="dxa"/>
          </w:tcPr>
          <w:p w14:paraId="13BA553C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Spine 2013;38(11):953-964. DOI: 10.1097/brs.0b013e3182814ed5</w:t>
            </w:r>
          </w:p>
        </w:tc>
        <w:tc>
          <w:tcPr>
            <w:tcW w:w="2338" w:type="dxa"/>
          </w:tcPr>
          <w:p w14:paraId="6E64A095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Wrong outcomes</w:t>
            </w:r>
          </w:p>
        </w:tc>
      </w:tr>
      <w:tr w:rsidR="006976AF" w:rsidRPr="006976AF" w14:paraId="4BF865F4" w14:textId="77777777" w:rsidTr="006976AF">
        <w:tc>
          <w:tcPr>
            <w:tcW w:w="2337" w:type="dxa"/>
          </w:tcPr>
          <w:p w14:paraId="098C1508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Trager RJ, Nichols MD, Barnett TD, et al.</w:t>
            </w:r>
          </w:p>
        </w:tc>
        <w:tc>
          <w:tcPr>
            <w:tcW w:w="2337" w:type="dxa"/>
          </w:tcPr>
          <w:p w14:paraId="5E0F7D91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Impact of Integrative Health and Medicine on Costs Associated with Adult Health System Beneficiaries with Musculoskeletal Conditions: A Retrospective Cohort Study</w:t>
            </w:r>
          </w:p>
        </w:tc>
        <w:tc>
          <w:tcPr>
            <w:tcW w:w="2338" w:type="dxa"/>
          </w:tcPr>
          <w:p w14:paraId="1350FD38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Journal of Integrative and Complementary Medicine 2024;NA(NA):NA-NA. DOI: 10.1089/jicm.2023.0812</w:t>
            </w:r>
          </w:p>
        </w:tc>
        <w:tc>
          <w:tcPr>
            <w:tcW w:w="2338" w:type="dxa"/>
          </w:tcPr>
          <w:p w14:paraId="250F0325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Wrong outcomes</w:t>
            </w:r>
          </w:p>
        </w:tc>
      </w:tr>
      <w:tr w:rsidR="006976AF" w:rsidRPr="006976AF" w14:paraId="2792019E" w14:textId="77777777" w:rsidTr="006976AF">
        <w:tc>
          <w:tcPr>
            <w:tcW w:w="2337" w:type="dxa"/>
          </w:tcPr>
          <w:p w14:paraId="136C0E5F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6976AF">
              <w:rPr>
                <w:rFonts w:ascii="Calibri" w:hAnsi="Calibri" w:cs="Calibri"/>
                <w:sz w:val="18"/>
                <w:szCs w:val="18"/>
              </w:rPr>
              <w:t>Nyiendo</w:t>
            </w:r>
            <w:proofErr w:type="spellEnd"/>
            <w:r w:rsidRPr="006976AF">
              <w:rPr>
                <w:rFonts w:ascii="Calibri" w:hAnsi="Calibri" w:cs="Calibri"/>
                <w:sz w:val="18"/>
                <w:szCs w:val="18"/>
              </w:rPr>
              <w:t xml:space="preserve"> J, Haas M, Goldberg B, et al.</w:t>
            </w:r>
          </w:p>
        </w:tc>
        <w:tc>
          <w:tcPr>
            <w:tcW w:w="2337" w:type="dxa"/>
          </w:tcPr>
          <w:p w14:paraId="337005FD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Patient characteristics and physicians' practice activities for patients with chronic low back pain: A practice-based study of primary care and chiropractic physicians</w:t>
            </w:r>
          </w:p>
        </w:tc>
        <w:tc>
          <w:tcPr>
            <w:tcW w:w="2338" w:type="dxa"/>
          </w:tcPr>
          <w:p w14:paraId="6BA28C94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Journal of Manipulative and Physiological Therapeutics 2001;24(2):92-100. DOI: 10.1067/mmt.2001.112565</w:t>
            </w:r>
          </w:p>
        </w:tc>
        <w:tc>
          <w:tcPr>
            <w:tcW w:w="2338" w:type="dxa"/>
          </w:tcPr>
          <w:p w14:paraId="55F80984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Wrong study design</w:t>
            </w:r>
          </w:p>
        </w:tc>
      </w:tr>
      <w:tr w:rsidR="006976AF" w:rsidRPr="006976AF" w14:paraId="4CED0343" w14:textId="77777777" w:rsidTr="006976AF">
        <w:tc>
          <w:tcPr>
            <w:tcW w:w="2337" w:type="dxa"/>
          </w:tcPr>
          <w:p w14:paraId="2754DD1F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Herman PM, Edgington SE, Hurwitz EL, et al.</w:t>
            </w:r>
          </w:p>
        </w:tc>
        <w:tc>
          <w:tcPr>
            <w:tcW w:w="2337" w:type="dxa"/>
          </w:tcPr>
          <w:p w14:paraId="7DB3B61D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Predictors of visit frequency for patients using ongoing chiropractic care for chronic low back and chronic neck pain; analysis of observational data</w:t>
            </w:r>
          </w:p>
        </w:tc>
        <w:tc>
          <w:tcPr>
            <w:tcW w:w="2338" w:type="dxa"/>
          </w:tcPr>
          <w:p w14:paraId="725E7E27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BMC Musculoskeletal Disorders 2020;21(1):1-14. DOI: 10.1186/s12891-020-03330-1</w:t>
            </w:r>
          </w:p>
        </w:tc>
        <w:tc>
          <w:tcPr>
            <w:tcW w:w="2338" w:type="dxa"/>
          </w:tcPr>
          <w:p w14:paraId="2E1A95AE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Not a registry. Prospectively collected data. Project-based.</w:t>
            </w:r>
          </w:p>
        </w:tc>
      </w:tr>
      <w:tr w:rsidR="006976AF" w:rsidRPr="006976AF" w14:paraId="4B73E083" w14:textId="77777777" w:rsidTr="006976AF">
        <w:tc>
          <w:tcPr>
            <w:tcW w:w="2337" w:type="dxa"/>
          </w:tcPr>
          <w:p w14:paraId="3BA2ED05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Trager RJ, Daniels CJ, Perez JA, et al.</w:t>
            </w:r>
          </w:p>
        </w:tc>
        <w:tc>
          <w:tcPr>
            <w:tcW w:w="2337" w:type="dxa"/>
          </w:tcPr>
          <w:p w14:paraId="746B9DD3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Association between chiropractic spinal manipulation and lumbar discectomy in adults with lumbar disc herniation and radiculopathy: retrospective cohort study using United States' data</w:t>
            </w:r>
          </w:p>
        </w:tc>
        <w:tc>
          <w:tcPr>
            <w:tcW w:w="2338" w:type="dxa"/>
          </w:tcPr>
          <w:p w14:paraId="5F928CA7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BMJ Open 12 16 2022;12(12):e068262. DOI: 10.1136/bmjopen-2022-068262</w:t>
            </w:r>
          </w:p>
        </w:tc>
        <w:tc>
          <w:tcPr>
            <w:tcW w:w="2338" w:type="dxa"/>
          </w:tcPr>
          <w:p w14:paraId="142ADD2E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Not a registry. Retrospective, project-based data collection.</w:t>
            </w:r>
          </w:p>
        </w:tc>
      </w:tr>
      <w:tr w:rsidR="006976AF" w:rsidRPr="006976AF" w14:paraId="040A544A" w14:textId="77777777" w:rsidTr="006976AF">
        <w:tc>
          <w:tcPr>
            <w:tcW w:w="2337" w:type="dxa"/>
          </w:tcPr>
          <w:p w14:paraId="3778E146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Lalji R, Hofstetter L, Kongsted A, et al.</w:t>
            </w:r>
          </w:p>
        </w:tc>
        <w:tc>
          <w:tcPr>
            <w:tcW w:w="2337" w:type="dxa"/>
          </w:tcPr>
          <w:p w14:paraId="3367128C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The Swiss chiropractic practice-based research network: a population-based cross-sectional study of chiropractic clinicians and primary care clinics to inform future musculoskeletal health care research</w:t>
            </w:r>
          </w:p>
        </w:tc>
        <w:tc>
          <w:tcPr>
            <w:tcW w:w="2338" w:type="dxa"/>
          </w:tcPr>
          <w:p w14:paraId="143F4FB7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NA 2022;NA(NA):NA-NA. DOI: 10.21203/rs.3.rs-2041025/v1</w:t>
            </w:r>
          </w:p>
        </w:tc>
        <w:tc>
          <w:tcPr>
            <w:tcW w:w="2338" w:type="dxa"/>
          </w:tcPr>
          <w:p w14:paraId="5BE1E490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Wrong outcomes</w:t>
            </w:r>
          </w:p>
        </w:tc>
      </w:tr>
      <w:tr w:rsidR="006976AF" w:rsidRPr="006976AF" w14:paraId="71A2D635" w14:textId="77777777" w:rsidTr="006976AF">
        <w:tc>
          <w:tcPr>
            <w:tcW w:w="2337" w:type="dxa"/>
          </w:tcPr>
          <w:p w14:paraId="1B50448C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Grøn S, Jensen RK, Kongsted A</w:t>
            </w:r>
          </w:p>
        </w:tc>
        <w:tc>
          <w:tcPr>
            <w:tcW w:w="2337" w:type="dxa"/>
          </w:tcPr>
          <w:p w14:paraId="71626208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Beliefs about back pain and associations with clinical outcomes: a primary care cohort study</w:t>
            </w:r>
          </w:p>
        </w:tc>
        <w:tc>
          <w:tcPr>
            <w:tcW w:w="2338" w:type="dxa"/>
          </w:tcPr>
          <w:p w14:paraId="6657CF6E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BMJ Open 2022;12(5):e060084-e060084. DOI: 10.1136/bmjopen-2021-060084</w:t>
            </w:r>
          </w:p>
        </w:tc>
        <w:tc>
          <w:tcPr>
            <w:tcW w:w="2338" w:type="dxa"/>
          </w:tcPr>
          <w:p w14:paraId="51BD98FC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Wrong outcomes</w:t>
            </w:r>
          </w:p>
        </w:tc>
      </w:tr>
      <w:tr w:rsidR="006976AF" w:rsidRPr="006976AF" w14:paraId="71CB65E7" w14:textId="77777777" w:rsidTr="006976AF">
        <w:tc>
          <w:tcPr>
            <w:tcW w:w="2337" w:type="dxa"/>
          </w:tcPr>
          <w:p w14:paraId="0F00A738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Simonsen GD, Jensen TS, Kongsted A</w:t>
            </w:r>
          </w:p>
        </w:tc>
        <w:tc>
          <w:tcPr>
            <w:tcW w:w="2337" w:type="dxa"/>
          </w:tcPr>
          <w:p w14:paraId="271BBB7A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 xml:space="preserve">Reassuring Patients With Low Back Pain in Primary Care Consultations: Does it </w:t>
            </w:r>
            <w:r w:rsidRPr="006976AF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Happen, and Does it Matter? A </w:t>
            </w:r>
            <w:proofErr w:type="spellStart"/>
            <w:r w:rsidRPr="006976AF">
              <w:rPr>
                <w:rFonts w:ascii="Calibri" w:hAnsi="Calibri" w:cs="Calibri"/>
                <w:sz w:val="18"/>
                <w:szCs w:val="18"/>
              </w:rPr>
              <w:t>ChiCo</w:t>
            </w:r>
            <w:proofErr w:type="spellEnd"/>
            <w:r w:rsidRPr="006976AF">
              <w:rPr>
                <w:rFonts w:ascii="Calibri" w:hAnsi="Calibri" w:cs="Calibri"/>
                <w:sz w:val="18"/>
                <w:szCs w:val="18"/>
              </w:rPr>
              <w:t xml:space="preserve"> Cohort Study</w:t>
            </w:r>
          </w:p>
        </w:tc>
        <w:tc>
          <w:tcPr>
            <w:tcW w:w="2338" w:type="dxa"/>
          </w:tcPr>
          <w:p w14:paraId="6DF410A2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lastRenderedPageBreak/>
              <w:t>The Clinical Journal of Pain 2021;37(8):598-606. DOI: 10.1097/ajp.0000000000000946</w:t>
            </w:r>
          </w:p>
        </w:tc>
        <w:tc>
          <w:tcPr>
            <w:tcW w:w="2338" w:type="dxa"/>
          </w:tcPr>
          <w:p w14:paraId="472F0479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Wrong outcomes</w:t>
            </w:r>
          </w:p>
        </w:tc>
      </w:tr>
      <w:tr w:rsidR="006976AF" w:rsidRPr="006976AF" w14:paraId="175265A0" w14:textId="77777777" w:rsidTr="006976AF">
        <w:tc>
          <w:tcPr>
            <w:tcW w:w="2337" w:type="dxa"/>
          </w:tcPr>
          <w:p w14:paraId="231147DB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Young BA, Lisi AJ, Halloran SM, et al.</w:t>
            </w:r>
          </w:p>
        </w:tc>
        <w:tc>
          <w:tcPr>
            <w:tcW w:w="2337" w:type="dxa"/>
          </w:tcPr>
          <w:p w14:paraId="68FE56A0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Assessing conditions seen and services provided by Veterans Health Administration chiropractors: Comparing provider self-report with electronic health record data</w:t>
            </w:r>
          </w:p>
        </w:tc>
        <w:tc>
          <w:tcPr>
            <w:tcW w:w="2338" w:type="dxa"/>
          </w:tcPr>
          <w:p w14:paraId="004E2F91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Journal of Contemporary Chiropractic 2021;4(1):83-91</w:t>
            </w:r>
          </w:p>
        </w:tc>
        <w:tc>
          <w:tcPr>
            <w:tcW w:w="2338" w:type="dxa"/>
          </w:tcPr>
          <w:p w14:paraId="52836F51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Administrative data only. No clinical outcomes.</w:t>
            </w:r>
          </w:p>
        </w:tc>
      </w:tr>
      <w:tr w:rsidR="006976AF" w:rsidRPr="006976AF" w14:paraId="4C343724" w14:textId="77777777" w:rsidTr="006976AF">
        <w:tc>
          <w:tcPr>
            <w:tcW w:w="2337" w:type="dxa"/>
          </w:tcPr>
          <w:p w14:paraId="4F115BE7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Adams J, Steel A, Moore C, et al.</w:t>
            </w:r>
          </w:p>
        </w:tc>
        <w:tc>
          <w:tcPr>
            <w:tcW w:w="2337" w:type="dxa"/>
          </w:tcPr>
          <w:p w14:paraId="67FF9045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Establishing the ACORN national practitioner database: Strategies to recruit practitioners to a national practice-based research network</w:t>
            </w:r>
          </w:p>
        </w:tc>
        <w:tc>
          <w:tcPr>
            <w:tcW w:w="2338" w:type="dxa"/>
          </w:tcPr>
          <w:p w14:paraId="524EA1B9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Journal of Manipulative &amp; Physiological Therapy Oct 2016;39(8):594-602</w:t>
            </w:r>
          </w:p>
        </w:tc>
        <w:tc>
          <w:tcPr>
            <w:tcW w:w="2338" w:type="dxa"/>
          </w:tcPr>
          <w:p w14:paraId="2D9F1D4F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Not a chiropractic patient registry</w:t>
            </w:r>
          </w:p>
        </w:tc>
      </w:tr>
      <w:tr w:rsidR="006976AF" w:rsidRPr="006976AF" w14:paraId="5CFA34C1" w14:textId="77777777" w:rsidTr="006976AF">
        <w:tc>
          <w:tcPr>
            <w:tcW w:w="2337" w:type="dxa"/>
          </w:tcPr>
          <w:p w14:paraId="0A3438F2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Lalji R, Hofstetter L, Kongsted A, et al.</w:t>
            </w:r>
          </w:p>
        </w:tc>
        <w:tc>
          <w:tcPr>
            <w:tcW w:w="2337" w:type="dxa"/>
          </w:tcPr>
          <w:p w14:paraId="10795FBA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Swiss chiropractic practice-based research network and musculoskeletal pain cohort pilot study: protocol of a nationwide resource to advance musculoskeletal health services research</w:t>
            </w:r>
          </w:p>
        </w:tc>
        <w:tc>
          <w:tcPr>
            <w:tcW w:w="2338" w:type="dxa"/>
          </w:tcPr>
          <w:p w14:paraId="1B5A24CF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BMJ Open 2022;12(7):e059380-e059380. DOI: 10.1136/bmjopen-2021-059380</w:t>
            </w:r>
          </w:p>
        </w:tc>
        <w:tc>
          <w:tcPr>
            <w:tcW w:w="2338" w:type="dxa"/>
          </w:tcPr>
          <w:p w14:paraId="6C42E28D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Not a registry. Prospectively collected data. Project-based.</w:t>
            </w:r>
          </w:p>
        </w:tc>
      </w:tr>
      <w:tr w:rsidR="006976AF" w:rsidRPr="006976AF" w14:paraId="277370FB" w14:textId="77777777" w:rsidTr="006976AF">
        <w:tc>
          <w:tcPr>
            <w:tcW w:w="2337" w:type="dxa"/>
          </w:tcPr>
          <w:p w14:paraId="05C6C1EF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Kongsted A, Nielsen OL, Christensen HW, et al.</w:t>
            </w:r>
          </w:p>
        </w:tc>
        <w:tc>
          <w:tcPr>
            <w:tcW w:w="2337" w:type="dxa"/>
          </w:tcPr>
          <w:p w14:paraId="350A9DEE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The Danish Chiropractic Low Back Pain Cohort (</w:t>
            </w:r>
            <w:proofErr w:type="spellStart"/>
            <w:r w:rsidRPr="006976AF">
              <w:rPr>
                <w:rFonts w:ascii="Calibri" w:hAnsi="Calibri" w:cs="Calibri"/>
                <w:sz w:val="18"/>
                <w:szCs w:val="18"/>
              </w:rPr>
              <w:t>ChiCo</w:t>
            </w:r>
            <w:proofErr w:type="spellEnd"/>
            <w:r w:rsidRPr="006976AF">
              <w:rPr>
                <w:rFonts w:ascii="Calibri" w:hAnsi="Calibri" w:cs="Calibri"/>
                <w:sz w:val="18"/>
                <w:szCs w:val="18"/>
              </w:rPr>
              <w:t>): Description and Summary of an Available Data Source for Research Collaborations</w:t>
            </w:r>
          </w:p>
        </w:tc>
        <w:tc>
          <w:tcPr>
            <w:tcW w:w="2338" w:type="dxa"/>
          </w:tcPr>
          <w:p w14:paraId="73597E76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Clinical Epidemiology 2020;12():1015-1027. DOI: 10.2147/CLEP.S266220</w:t>
            </w:r>
          </w:p>
        </w:tc>
        <w:tc>
          <w:tcPr>
            <w:tcW w:w="2338" w:type="dxa"/>
          </w:tcPr>
          <w:p w14:paraId="4B556E40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Not a registry. Prospectively collected data. Project-based.</w:t>
            </w:r>
          </w:p>
        </w:tc>
      </w:tr>
      <w:tr w:rsidR="006976AF" w:rsidRPr="006976AF" w14:paraId="6043C8F3" w14:textId="77777777" w:rsidTr="006976AF">
        <w:tc>
          <w:tcPr>
            <w:tcW w:w="2337" w:type="dxa"/>
          </w:tcPr>
          <w:p w14:paraId="12C21DF6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6976AF">
              <w:rPr>
                <w:rFonts w:ascii="Calibri" w:hAnsi="Calibri" w:cs="Calibri"/>
                <w:sz w:val="18"/>
                <w:szCs w:val="18"/>
              </w:rPr>
              <w:t>Gliedt</w:t>
            </w:r>
            <w:proofErr w:type="spellEnd"/>
            <w:r w:rsidRPr="006976AF">
              <w:rPr>
                <w:rFonts w:ascii="Calibri" w:hAnsi="Calibri" w:cs="Calibri"/>
                <w:sz w:val="18"/>
                <w:szCs w:val="18"/>
              </w:rPr>
              <w:t xml:space="preserve"> JA, Anderson BR, Reynolds M, et al.</w:t>
            </w:r>
          </w:p>
        </w:tc>
        <w:tc>
          <w:tcPr>
            <w:tcW w:w="2337" w:type="dxa"/>
          </w:tcPr>
          <w:p w14:paraId="3C041280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The prevalence of substance use disorders in chiropractic patients in the United States: a descriptive study of two national datasets</w:t>
            </w:r>
          </w:p>
        </w:tc>
        <w:tc>
          <w:tcPr>
            <w:tcW w:w="2338" w:type="dxa"/>
          </w:tcPr>
          <w:p w14:paraId="034691D2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Journal of Substance Use 2023;NA(NA):1-5. DOI: 10.1080/14659891.2023.2293772</w:t>
            </w:r>
          </w:p>
        </w:tc>
        <w:tc>
          <w:tcPr>
            <w:tcW w:w="2338" w:type="dxa"/>
          </w:tcPr>
          <w:p w14:paraId="4554C62F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Wrong study design</w:t>
            </w:r>
          </w:p>
        </w:tc>
      </w:tr>
      <w:tr w:rsidR="006976AF" w:rsidRPr="006976AF" w14:paraId="65D7935C" w14:textId="77777777" w:rsidTr="006976AF">
        <w:tc>
          <w:tcPr>
            <w:tcW w:w="2337" w:type="dxa"/>
          </w:tcPr>
          <w:p w14:paraId="2380F4E3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Amundsen O, Moger TA, Holte JH, et al.</w:t>
            </w:r>
          </w:p>
        </w:tc>
        <w:tc>
          <w:tcPr>
            <w:tcW w:w="2337" w:type="dxa"/>
          </w:tcPr>
          <w:p w14:paraId="253F5D71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Patient characteristics and healthcare use for high-cost patients with musculoskeletal disorders in Norway: a cohort study</w:t>
            </w:r>
          </w:p>
        </w:tc>
        <w:tc>
          <w:tcPr>
            <w:tcW w:w="2338" w:type="dxa"/>
          </w:tcPr>
          <w:p w14:paraId="0AF07BA4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BMC Health Services Research 2024;24(1):1583. DOI: 10.1186/s12913-024-12051-3</w:t>
            </w:r>
          </w:p>
        </w:tc>
        <w:tc>
          <w:tcPr>
            <w:tcW w:w="2338" w:type="dxa"/>
          </w:tcPr>
          <w:p w14:paraId="46C3EFE9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Wrong study design</w:t>
            </w:r>
          </w:p>
        </w:tc>
      </w:tr>
      <w:tr w:rsidR="006976AF" w:rsidRPr="006976AF" w14:paraId="5D81E2F2" w14:textId="77777777" w:rsidTr="006976AF">
        <w:tc>
          <w:tcPr>
            <w:tcW w:w="2337" w:type="dxa"/>
          </w:tcPr>
          <w:p w14:paraId="1A3D28D6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 xml:space="preserve">Lykkegaard CR, Wedderkopp N, </w:t>
            </w:r>
            <w:proofErr w:type="spellStart"/>
            <w:r w:rsidRPr="006976AF">
              <w:rPr>
                <w:rFonts w:ascii="Calibri" w:hAnsi="Calibri" w:cs="Calibri"/>
                <w:sz w:val="18"/>
                <w:szCs w:val="18"/>
              </w:rPr>
              <w:t>Wehberg</w:t>
            </w:r>
            <w:proofErr w:type="spellEnd"/>
            <w:r w:rsidRPr="006976AF">
              <w:rPr>
                <w:rFonts w:ascii="Calibri" w:hAnsi="Calibri" w:cs="Calibri"/>
                <w:sz w:val="18"/>
                <w:szCs w:val="18"/>
              </w:rPr>
              <w:t xml:space="preserve"> S, et al.</w:t>
            </w:r>
          </w:p>
        </w:tc>
        <w:tc>
          <w:tcPr>
            <w:tcW w:w="2337" w:type="dxa"/>
          </w:tcPr>
          <w:p w14:paraId="3754493F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 xml:space="preserve">Does children's healthcare </w:t>
            </w:r>
            <w:proofErr w:type="gramStart"/>
            <w:r w:rsidRPr="006976AF">
              <w:rPr>
                <w:rFonts w:ascii="Calibri" w:hAnsi="Calibri" w:cs="Calibri"/>
                <w:sz w:val="18"/>
                <w:szCs w:val="18"/>
              </w:rPr>
              <w:t>seeking</w:t>
            </w:r>
            <w:proofErr w:type="gramEnd"/>
            <w:r w:rsidRPr="006976AF">
              <w:rPr>
                <w:rFonts w:ascii="Calibri" w:hAnsi="Calibri" w:cs="Calibri"/>
                <w:sz w:val="18"/>
                <w:szCs w:val="18"/>
              </w:rPr>
              <w:t xml:space="preserve"> change after participation in a musculoskeletal study? A register-based study</w:t>
            </w:r>
          </w:p>
        </w:tc>
        <w:tc>
          <w:tcPr>
            <w:tcW w:w="2338" w:type="dxa"/>
          </w:tcPr>
          <w:p w14:paraId="378AD5DF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BMC Primary Care 2023;24(1):271. DOI: 10.1186/s12875-023-02233-z</w:t>
            </w:r>
          </w:p>
        </w:tc>
        <w:tc>
          <w:tcPr>
            <w:tcW w:w="2338" w:type="dxa"/>
          </w:tcPr>
          <w:p w14:paraId="643B99A3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Wrong outcomes</w:t>
            </w:r>
          </w:p>
        </w:tc>
      </w:tr>
      <w:tr w:rsidR="006976AF" w:rsidRPr="006976AF" w14:paraId="7073015B" w14:textId="77777777" w:rsidTr="006976AF">
        <w:tc>
          <w:tcPr>
            <w:tcW w:w="2337" w:type="dxa"/>
          </w:tcPr>
          <w:p w14:paraId="5AEC4ADC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 xml:space="preserve">Trager RJ, </w:t>
            </w:r>
            <w:proofErr w:type="spellStart"/>
            <w:r w:rsidRPr="006976AF">
              <w:rPr>
                <w:rFonts w:ascii="Calibri" w:hAnsi="Calibri" w:cs="Calibri"/>
                <w:sz w:val="18"/>
                <w:szCs w:val="18"/>
              </w:rPr>
              <w:t>Makineni</w:t>
            </w:r>
            <w:proofErr w:type="spellEnd"/>
            <w:r w:rsidRPr="006976AF">
              <w:rPr>
                <w:rFonts w:ascii="Calibri" w:hAnsi="Calibri" w:cs="Calibri"/>
                <w:sz w:val="18"/>
                <w:szCs w:val="18"/>
              </w:rPr>
              <w:t xml:space="preserve"> PS, Williamson TJ</w:t>
            </w:r>
          </w:p>
        </w:tc>
        <w:tc>
          <w:tcPr>
            <w:tcW w:w="2337" w:type="dxa"/>
          </w:tcPr>
          <w:p w14:paraId="3600B7CF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Patients With a History of Spine Surgery Receiving Chiropractic Spinal Manipulation in US Academic Health Centers: A Cross-Sectional Cohort Study</w:t>
            </w:r>
          </w:p>
        </w:tc>
        <w:tc>
          <w:tcPr>
            <w:tcW w:w="2338" w:type="dxa"/>
          </w:tcPr>
          <w:p w14:paraId="54984A87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6976AF">
              <w:rPr>
                <w:rFonts w:ascii="Calibri" w:hAnsi="Calibri" w:cs="Calibri"/>
                <w:sz w:val="18"/>
                <w:szCs w:val="18"/>
              </w:rPr>
              <w:t>Cureus</w:t>
            </w:r>
            <w:proofErr w:type="spellEnd"/>
            <w:r w:rsidRPr="006976AF">
              <w:rPr>
                <w:rFonts w:ascii="Calibri" w:hAnsi="Calibri" w:cs="Calibri"/>
                <w:sz w:val="18"/>
                <w:szCs w:val="18"/>
              </w:rPr>
              <w:t xml:space="preserve"> 2023;15(4):e37216-NA. DOI: 10.7759/cureus.37216</w:t>
            </w:r>
          </w:p>
        </w:tc>
        <w:tc>
          <w:tcPr>
            <w:tcW w:w="2338" w:type="dxa"/>
          </w:tcPr>
          <w:p w14:paraId="716FFE13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Not a registry. Prospectively collected data. Project-based.</w:t>
            </w:r>
          </w:p>
        </w:tc>
      </w:tr>
      <w:tr w:rsidR="006976AF" w:rsidRPr="006976AF" w14:paraId="4C19D216" w14:textId="77777777" w:rsidTr="006976AF">
        <w:tc>
          <w:tcPr>
            <w:tcW w:w="2337" w:type="dxa"/>
          </w:tcPr>
          <w:p w14:paraId="0707F3FA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Trager RJ, Cupler ZA, Srinivasan R, et al.</w:t>
            </w:r>
          </w:p>
        </w:tc>
        <w:tc>
          <w:tcPr>
            <w:tcW w:w="2337" w:type="dxa"/>
          </w:tcPr>
          <w:p w14:paraId="5727714C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Chiropractic spinal manipulation and likelihood of tramadol prescription in adults with radicular low back pain: a retrospective cohort study using US data</w:t>
            </w:r>
          </w:p>
        </w:tc>
        <w:tc>
          <w:tcPr>
            <w:tcW w:w="2338" w:type="dxa"/>
          </w:tcPr>
          <w:p w14:paraId="1F324249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BMJ Open 2024;14(5):e078105. DOI: 10.1136/bmjopen-2023-078105</w:t>
            </w:r>
          </w:p>
        </w:tc>
        <w:tc>
          <w:tcPr>
            <w:tcW w:w="2338" w:type="dxa"/>
          </w:tcPr>
          <w:p w14:paraId="66259D8B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Not a registry. Retrospective, project-based data collection.</w:t>
            </w:r>
          </w:p>
        </w:tc>
      </w:tr>
      <w:tr w:rsidR="006976AF" w:rsidRPr="006976AF" w14:paraId="1CDD2539" w14:textId="77777777" w:rsidTr="006976AF">
        <w:tc>
          <w:tcPr>
            <w:tcW w:w="2337" w:type="dxa"/>
          </w:tcPr>
          <w:p w14:paraId="159D61BF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6976AF">
              <w:rPr>
                <w:rFonts w:ascii="Calibri" w:hAnsi="Calibri" w:cs="Calibri"/>
                <w:sz w:val="18"/>
                <w:szCs w:val="18"/>
              </w:rPr>
              <w:lastRenderedPageBreak/>
              <w:t>Ndetan</w:t>
            </w:r>
            <w:proofErr w:type="spellEnd"/>
            <w:r w:rsidRPr="006976AF">
              <w:rPr>
                <w:rFonts w:ascii="Calibri" w:hAnsi="Calibri" w:cs="Calibri"/>
                <w:sz w:val="18"/>
                <w:szCs w:val="18"/>
              </w:rPr>
              <w:t xml:space="preserve"> H, Hawk C, Sekhon VK, et al.</w:t>
            </w:r>
          </w:p>
        </w:tc>
        <w:tc>
          <w:tcPr>
            <w:tcW w:w="2337" w:type="dxa"/>
          </w:tcPr>
          <w:p w14:paraId="51BBA85D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The Role of Chiropractic Care in the Treatment of Dizziness or Balance Disorders: Analysis of National Health Interview Survey Data</w:t>
            </w:r>
          </w:p>
        </w:tc>
        <w:tc>
          <w:tcPr>
            <w:tcW w:w="2338" w:type="dxa"/>
          </w:tcPr>
          <w:p w14:paraId="2736D8AB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Journal of Evidence-Based Complementary &amp; Alternative Medicine Apr 2016;21(2):138-42. DOI: 10.1177/2156587215604974</w:t>
            </w:r>
          </w:p>
        </w:tc>
        <w:tc>
          <w:tcPr>
            <w:tcW w:w="2338" w:type="dxa"/>
          </w:tcPr>
          <w:p w14:paraId="7E22ECA3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Administrative data only. No clinical outcomes.</w:t>
            </w:r>
          </w:p>
        </w:tc>
      </w:tr>
      <w:tr w:rsidR="006976AF" w:rsidRPr="006976AF" w14:paraId="5F0EE974" w14:textId="77777777" w:rsidTr="006976AF">
        <w:tc>
          <w:tcPr>
            <w:tcW w:w="2337" w:type="dxa"/>
          </w:tcPr>
          <w:p w14:paraId="6AE9C6DC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Trager RJ, Baumann AN, Perez JA, et al.</w:t>
            </w:r>
          </w:p>
        </w:tc>
        <w:tc>
          <w:tcPr>
            <w:tcW w:w="2337" w:type="dxa"/>
          </w:tcPr>
          <w:p w14:paraId="257EC6E2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Association between chiropractic spinal manipulation and cauda equina syndrome in adults with low back pain: Retrospective cohort study of US academic health centers</w:t>
            </w:r>
          </w:p>
        </w:tc>
        <w:tc>
          <w:tcPr>
            <w:tcW w:w="2338" w:type="dxa"/>
          </w:tcPr>
          <w:p w14:paraId="0BA08161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6976AF">
              <w:rPr>
                <w:rFonts w:ascii="Calibri" w:hAnsi="Calibri" w:cs="Calibri"/>
                <w:sz w:val="18"/>
                <w:szCs w:val="18"/>
              </w:rPr>
              <w:t>PLoS</w:t>
            </w:r>
            <w:proofErr w:type="spellEnd"/>
            <w:r w:rsidRPr="006976AF">
              <w:rPr>
                <w:rFonts w:ascii="Calibri" w:hAnsi="Calibri" w:cs="Calibri"/>
                <w:sz w:val="18"/>
                <w:szCs w:val="18"/>
              </w:rPr>
              <w:t xml:space="preserve"> One 2024;19(3):e0299159-e0299159. DOI: 10.1371/journal.pone.0299159</w:t>
            </w:r>
          </w:p>
        </w:tc>
        <w:tc>
          <w:tcPr>
            <w:tcW w:w="2338" w:type="dxa"/>
          </w:tcPr>
          <w:p w14:paraId="27901F56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Not a registry. Retrospective, project-based data collection.</w:t>
            </w:r>
          </w:p>
        </w:tc>
      </w:tr>
      <w:tr w:rsidR="006976AF" w:rsidRPr="006976AF" w14:paraId="5CF74671" w14:textId="77777777" w:rsidTr="006976AF">
        <w:tc>
          <w:tcPr>
            <w:tcW w:w="2337" w:type="dxa"/>
          </w:tcPr>
          <w:p w14:paraId="5A1EDE5B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Owens Jr EF, Esposito J, Hosek RS, et al.</w:t>
            </w:r>
          </w:p>
        </w:tc>
        <w:tc>
          <w:tcPr>
            <w:tcW w:w="2337" w:type="dxa"/>
          </w:tcPr>
          <w:p w14:paraId="6D453361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 xml:space="preserve">Assessing the feasibility of using an electronic records database system in use in a group of private chiropractic clinics for practice-based research. / </w:t>
            </w:r>
            <w:proofErr w:type="spellStart"/>
            <w:r w:rsidRPr="006976AF">
              <w:rPr>
                <w:rFonts w:ascii="Calibri" w:hAnsi="Calibri" w:cs="Calibri"/>
                <w:sz w:val="18"/>
                <w:szCs w:val="18"/>
              </w:rPr>
              <w:t>Évaluation</w:t>
            </w:r>
            <w:proofErr w:type="spellEnd"/>
            <w:r w:rsidRPr="006976AF">
              <w:rPr>
                <w:rFonts w:ascii="Calibri" w:hAnsi="Calibri" w:cs="Calibri"/>
                <w:sz w:val="18"/>
                <w:szCs w:val="18"/>
              </w:rPr>
              <w:t xml:space="preserve"> des </w:t>
            </w:r>
            <w:proofErr w:type="spellStart"/>
            <w:r w:rsidRPr="006976AF">
              <w:rPr>
                <w:rFonts w:ascii="Calibri" w:hAnsi="Calibri" w:cs="Calibri"/>
                <w:sz w:val="18"/>
                <w:szCs w:val="18"/>
              </w:rPr>
              <w:t>possibilités</w:t>
            </w:r>
            <w:proofErr w:type="spellEnd"/>
            <w:r w:rsidRPr="006976A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976AF">
              <w:rPr>
                <w:rFonts w:ascii="Calibri" w:hAnsi="Calibri" w:cs="Calibri"/>
                <w:sz w:val="18"/>
                <w:szCs w:val="18"/>
              </w:rPr>
              <w:t>d'utilisation</w:t>
            </w:r>
            <w:proofErr w:type="spellEnd"/>
            <w:r w:rsidRPr="006976A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976AF">
              <w:rPr>
                <w:rFonts w:ascii="Calibri" w:hAnsi="Calibri" w:cs="Calibri"/>
                <w:sz w:val="18"/>
                <w:szCs w:val="18"/>
              </w:rPr>
              <w:t>d'une</w:t>
            </w:r>
            <w:proofErr w:type="spellEnd"/>
            <w:r w:rsidRPr="006976AF">
              <w:rPr>
                <w:rFonts w:ascii="Calibri" w:hAnsi="Calibri" w:cs="Calibri"/>
                <w:sz w:val="18"/>
                <w:szCs w:val="18"/>
              </w:rPr>
              <w:t xml:space="preserve"> base de données sur les dossiers </w:t>
            </w:r>
            <w:proofErr w:type="spellStart"/>
            <w:r w:rsidRPr="006976AF">
              <w:rPr>
                <w:rFonts w:ascii="Calibri" w:hAnsi="Calibri" w:cs="Calibri"/>
                <w:sz w:val="18"/>
                <w:szCs w:val="18"/>
              </w:rPr>
              <w:t>électroniques</w:t>
            </w:r>
            <w:proofErr w:type="spellEnd"/>
            <w:r w:rsidRPr="006976AF">
              <w:rPr>
                <w:rFonts w:ascii="Calibri" w:hAnsi="Calibri" w:cs="Calibri"/>
                <w:sz w:val="18"/>
                <w:szCs w:val="18"/>
              </w:rPr>
              <w:t xml:space="preserve"> par un </w:t>
            </w:r>
            <w:proofErr w:type="spellStart"/>
            <w:r w:rsidRPr="006976AF">
              <w:rPr>
                <w:rFonts w:ascii="Calibri" w:hAnsi="Calibri" w:cs="Calibri"/>
                <w:sz w:val="18"/>
                <w:szCs w:val="18"/>
              </w:rPr>
              <w:t>groupe</w:t>
            </w:r>
            <w:proofErr w:type="spellEnd"/>
            <w:r w:rsidRPr="006976AF">
              <w:rPr>
                <w:rFonts w:ascii="Calibri" w:hAnsi="Calibri" w:cs="Calibri"/>
                <w:sz w:val="18"/>
                <w:szCs w:val="18"/>
              </w:rPr>
              <w:t xml:space="preserve"> de </w:t>
            </w:r>
            <w:proofErr w:type="spellStart"/>
            <w:r w:rsidRPr="006976AF">
              <w:rPr>
                <w:rFonts w:ascii="Calibri" w:hAnsi="Calibri" w:cs="Calibri"/>
                <w:sz w:val="18"/>
                <w:szCs w:val="18"/>
              </w:rPr>
              <w:t>cliniques</w:t>
            </w:r>
            <w:proofErr w:type="spellEnd"/>
            <w:r w:rsidRPr="006976AF">
              <w:rPr>
                <w:rFonts w:ascii="Calibri" w:hAnsi="Calibri" w:cs="Calibri"/>
                <w:sz w:val="18"/>
                <w:szCs w:val="18"/>
              </w:rPr>
              <w:t xml:space="preserve"> de </w:t>
            </w:r>
            <w:proofErr w:type="spellStart"/>
            <w:r w:rsidRPr="006976AF">
              <w:rPr>
                <w:rFonts w:ascii="Calibri" w:hAnsi="Calibri" w:cs="Calibri"/>
                <w:sz w:val="18"/>
                <w:szCs w:val="18"/>
              </w:rPr>
              <w:t>chiropratique</w:t>
            </w:r>
            <w:proofErr w:type="spellEnd"/>
            <w:r w:rsidRPr="006976A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976AF">
              <w:rPr>
                <w:rFonts w:ascii="Calibri" w:hAnsi="Calibri" w:cs="Calibri"/>
                <w:sz w:val="18"/>
                <w:szCs w:val="18"/>
              </w:rPr>
              <w:t>privées</w:t>
            </w:r>
            <w:proofErr w:type="spellEnd"/>
            <w:r w:rsidRPr="006976AF">
              <w:rPr>
                <w:rFonts w:ascii="Calibri" w:hAnsi="Calibri" w:cs="Calibri"/>
                <w:sz w:val="18"/>
                <w:szCs w:val="18"/>
              </w:rPr>
              <w:t xml:space="preserve"> aux fins de </w:t>
            </w:r>
            <w:proofErr w:type="spellStart"/>
            <w:r w:rsidRPr="006976AF">
              <w:rPr>
                <w:rFonts w:ascii="Calibri" w:hAnsi="Calibri" w:cs="Calibri"/>
                <w:sz w:val="18"/>
                <w:szCs w:val="18"/>
              </w:rPr>
              <w:t>recherches</w:t>
            </w:r>
            <w:proofErr w:type="spellEnd"/>
            <w:r w:rsidRPr="006976A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976AF">
              <w:rPr>
                <w:rFonts w:ascii="Calibri" w:hAnsi="Calibri" w:cs="Calibri"/>
                <w:sz w:val="18"/>
                <w:szCs w:val="18"/>
              </w:rPr>
              <w:t>fondées</w:t>
            </w:r>
            <w:proofErr w:type="spellEnd"/>
            <w:r w:rsidRPr="006976AF">
              <w:rPr>
                <w:rFonts w:ascii="Calibri" w:hAnsi="Calibri" w:cs="Calibri"/>
                <w:sz w:val="18"/>
                <w:szCs w:val="18"/>
              </w:rPr>
              <w:t xml:space="preserve"> sur la pratique</w:t>
            </w:r>
          </w:p>
        </w:tc>
        <w:tc>
          <w:tcPr>
            <w:tcW w:w="2338" w:type="dxa"/>
          </w:tcPr>
          <w:p w14:paraId="12D106C7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Journal of the Canadian Chiropractic Association 2021;65(1):94-104</w:t>
            </w:r>
          </w:p>
        </w:tc>
        <w:tc>
          <w:tcPr>
            <w:tcW w:w="2338" w:type="dxa"/>
          </w:tcPr>
          <w:p w14:paraId="77FDC18D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Not a chiropractic patient registry</w:t>
            </w:r>
          </w:p>
        </w:tc>
      </w:tr>
      <w:tr w:rsidR="006976AF" w:rsidRPr="006976AF" w14:paraId="6B2E71A4" w14:textId="77777777" w:rsidTr="006976AF">
        <w:tc>
          <w:tcPr>
            <w:tcW w:w="2337" w:type="dxa"/>
          </w:tcPr>
          <w:p w14:paraId="15563F96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Kinge JM, Dieleman JL, Karlstad O, et al.</w:t>
            </w:r>
          </w:p>
        </w:tc>
        <w:tc>
          <w:tcPr>
            <w:tcW w:w="2337" w:type="dxa"/>
          </w:tcPr>
          <w:p w14:paraId="28D20B80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Disease-specific health spending by age, sex, and type of care in Norway: a national health registry study</w:t>
            </w:r>
          </w:p>
        </w:tc>
        <w:tc>
          <w:tcPr>
            <w:tcW w:w="2338" w:type="dxa"/>
          </w:tcPr>
          <w:p w14:paraId="1D0FF535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BMC Medicine 06 06 2023;21(1):201. DOI: 10.1186/s12916-023-02896-6</w:t>
            </w:r>
          </w:p>
        </w:tc>
        <w:tc>
          <w:tcPr>
            <w:tcW w:w="2338" w:type="dxa"/>
          </w:tcPr>
          <w:p w14:paraId="083EC594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Data pooled with data from patients who have not received chiropractic care</w:t>
            </w:r>
          </w:p>
        </w:tc>
      </w:tr>
      <w:tr w:rsidR="006976AF" w:rsidRPr="006976AF" w14:paraId="49123373" w14:textId="77777777" w:rsidTr="006976AF">
        <w:tc>
          <w:tcPr>
            <w:tcW w:w="2337" w:type="dxa"/>
          </w:tcPr>
          <w:p w14:paraId="6FCA873A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Mose S, Kent P, Smith A, et al.</w:t>
            </w:r>
          </w:p>
        </w:tc>
        <w:tc>
          <w:tcPr>
            <w:tcW w:w="2337" w:type="dxa"/>
          </w:tcPr>
          <w:p w14:paraId="47B2B694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Trajectories of Musculoskeletal Healthcare Utilization of People with Chronic Musculoskeletal Pain - A Population-Based Cohort Study</w:t>
            </w:r>
          </w:p>
        </w:tc>
        <w:tc>
          <w:tcPr>
            <w:tcW w:w="2338" w:type="dxa"/>
          </w:tcPr>
          <w:p w14:paraId="2E132502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Clinical Epidemiology 2021;13():825-843. DOI: 10.2147/CLEP.S323903</w:t>
            </w:r>
          </w:p>
        </w:tc>
        <w:tc>
          <w:tcPr>
            <w:tcW w:w="2338" w:type="dxa"/>
          </w:tcPr>
          <w:p w14:paraId="2F7F7E04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Wrong outcomes</w:t>
            </w:r>
          </w:p>
        </w:tc>
      </w:tr>
      <w:tr w:rsidR="006976AF" w:rsidRPr="006976AF" w14:paraId="521FB0BC" w14:textId="77777777" w:rsidTr="006976AF">
        <w:tc>
          <w:tcPr>
            <w:tcW w:w="2337" w:type="dxa"/>
          </w:tcPr>
          <w:p w14:paraId="5A4C8E01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Hurwitz EL, Morgenstern H</w:t>
            </w:r>
          </w:p>
        </w:tc>
        <w:tc>
          <w:tcPr>
            <w:tcW w:w="2337" w:type="dxa"/>
          </w:tcPr>
          <w:p w14:paraId="45F0A44A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The effect of comorbidity on care seeking for back problems in the United States</w:t>
            </w:r>
          </w:p>
        </w:tc>
        <w:tc>
          <w:tcPr>
            <w:tcW w:w="2338" w:type="dxa"/>
          </w:tcPr>
          <w:p w14:paraId="3BDB8240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Annals of Epidemiology 1999;9(4):262-270. DOI: 10.1016/s1047-2797(98)00059-3</w:t>
            </w:r>
          </w:p>
        </w:tc>
        <w:tc>
          <w:tcPr>
            <w:tcW w:w="2338" w:type="dxa"/>
          </w:tcPr>
          <w:p w14:paraId="6F20A325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Not a registry. Prospectively collected data. Project-based.</w:t>
            </w:r>
          </w:p>
        </w:tc>
      </w:tr>
      <w:tr w:rsidR="006976AF" w:rsidRPr="006976AF" w14:paraId="5161DD1E" w14:textId="77777777" w:rsidTr="006976AF">
        <w:tc>
          <w:tcPr>
            <w:tcW w:w="2337" w:type="dxa"/>
          </w:tcPr>
          <w:p w14:paraId="24CC0486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Amundsen O, Moger TA, Holte JH, et al.</w:t>
            </w:r>
          </w:p>
        </w:tc>
        <w:tc>
          <w:tcPr>
            <w:tcW w:w="2337" w:type="dxa"/>
          </w:tcPr>
          <w:p w14:paraId="41D6558E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Combination of health care service use and the relation to demographic and socioeconomic factors for patients with musculoskeletal disorders: a descriptive cohort study</w:t>
            </w:r>
          </w:p>
        </w:tc>
        <w:tc>
          <w:tcPr>
            <w:tcW w:w="2338" w:type="dxa"/>
          </w:tcPr>
          <w:p w14:paraId="569D105C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BMC Health Services Research 2023;23(1):858. DOI: 10.1186/s12913-023-09852-3</w:t>
            </w:r>
          </w:p>
        </w:tc>
        <w:tc>
          <w:tcPr>
            <w:tcW w:w="2338" w:type="dxa"/>
          </w:tcPr>
          <w:p w14:paraId="62898937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Not a registry. Prospectively collected data. Project-based.</w:t>
            </w:r>
          </w:p>
        </w:tc>
      </w:tr>
      <w:tr w:rsidR="006976AF" w:rsidRPr="006976AF" w14:paraId="1D74A70C" w14:textId="77777777" w:rsidTr="006976AF">
        <w:tc>
          <w:tcPr>
            <w:tcW w:w="2337" w:type="dxa"/>
          </w:tcPr>
          <w:p w14:paraId="326CB572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Legorreta AP, Metz RD, Nelson CF, et al.</w:t>
            </w:r>
          </w:p>
        </w:tc>
        <w:tc>
          <w:tcPr>
            <w:tcW w:w="2337" w:type="dxa"/>
          </w:tcPr>
          <w:p w14:paraId="0F799F53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Comparative Analysis of Individuals With and Without Chiropractic Coverage Patient Characteristics, Utilization, and Costs</w:t>
            </w:r>
          </w:p>
        </w:tc>
        <w:tc>
          <w:tcPr>
            <w:tcW w:w="2338" w:type="dxa"/>
          </w:tcPr>
          <w:p w14:paraId="47E1DC83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Archives of Internal Medicine 2004;164(18):1985-1992. DOI: 10.1001/archinte.164.18.1985</w:t>
            </w:r>
          </w:p>
        </w:tc>
        <w:tc>
          <w:tcPr>
            <w:tcW w:w="2338" w:type="dxa"/>
          </w:tcPr>
          <w:p w14:paraId="3ED5719F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Administrative data only. No clinical outcomes.</w:t>
            </w:r>
          </w:p>
        </w:tc>
      </w:tr>
      <w:tr w:rsidR="006976AF" w:rsidRPr="006976AF" w14:paraId="79E276DD" w14:textId="77777777" w:rsidTr="006976AF">
        <w:tc>
          <w:tcPr>
            <w:tcW w:w="2337" w:type="dxa"/>
          </w:tcPr>
          <w:p w14:paraId="1F393960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Whedon JM, Haldeman S, Petersen CL, et al.</w:t>
            </w:r>
          </w:p>
        </w:tc>
        <w:tc>
          <w:tcPr>
            <w:tcW w:w="2337" w:type="dxa"/>
          </w:tcPr>
          <w:p w14:paraId="715ACC52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 xml:space="preserve">Temporal Trends and Geographic Variations in the Supply of Clinicians Who </w:t>
            </w:r>
            <w:r w:rsidRPr="006976AF">
              <w:rPr>
                <w:rFonts w:ascii="Calibri" w:hAnsi="Calibri" w:cs="Calibri"/>
                <w:sz w:val="18"/>
                <w:szCs w:val="18"/>
              </w:rPr>
              <w:lastRenderedPageBreak/>
              <w:t>Provide Spinal Manipulation to Medicare Beneficiaries: A Serial Cross-Sectional Study</w:t>
            </w:r>
          </w:p>
        </w:tc>
        <w:tc>
          <w:tcPr>
            <w:tcW w:w="2338" w:type="dxa"/>
          </w:tcPr>
          <w:p w14:paraId="435D6BB0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Journal of Manipulative and Physiological Therapeutics </w:t>
            </w:r>
            <w:r w:rsidRPr="006976AF">
              <w:rPr>
                <w:rFonts w:ascii="Calibri" w:hAnsi="Calibri" w:cs="Calibri"/>
                <w:sz w:val="18"/>
                <w:szCs w:val="18"/>
              </w:rPr>
              <w:lastRenderedPageBreak/>
              <w:t>2021;44(3):177-185. DOI: 10.1016/j.jmpt.2021.02.002</w:t>
            </w:r>
          </w:p>
        </w:tc>
        <w:tc>
          <w:tcPr>
            <w:tcW w:w="2338" w:type="dxa"/>
          </w:tcPr>
          <w:p w14:paraId="71F90930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lastRenderedPageBreak/>
              <w:t>Administrative data only. No clinical outcomes.</w:t>
            </w:r>
          </w:p>
        </w:tc>
      </w:tr>
      <w:tr w:rsidR="006976AF" w:rsidRPr="006976AF" w14:paraId="22A36C63" w14:textId="77777777" w:rsidTr="006976AF">
        <w:tc>
          <w:tcPr>
            <w:tcW w:w="2337" w:type="dxa"/>
          </w:tcPr>
          <w:p w14:paraId="7FF6E302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Trager RJ, Anderson BR, Casselberry RM, et al.</w:t>
            </w:r>
          </w:p>
        </w:tc>
        <w:tc>
          <w:tcPr>
            <w:tcW w:w="2337" w:type="dxa"/>
          </w:tcPr>
          <w:p w14:paraId="3D6FC521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Guideline-concordant utilization of magnetic resonance imaging in adults receiving chiropractic manipulative therapy vs other care for radicular low back pain: a retrospective cohort study</w:t>
            </w:r>
          </w:p>
        </w:tc>
        <w:tc>
          <w:tcPr>
            <w:tcW w:w="2338" w:type="dxa"/>
          </w:tcPr>
          <w:p w14:paraId="03EA5124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BMC Musculoskeletal Disorders 2022;23(1):554-NA. DOI: 10.1186/s12891-022-05462-y</w:t>
            </w:r>
          </w:p>
        </w:tc>
        <w:tc>
          <w:tcPr>
            <w:tcW w:w="2338" w:type="dxa"/>
          </w:tcPr>
          <w:p w14:paraId="4F3796DD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Not a registry. Retrospective, project-based data collection.</w:t>
            </w:r>
          </w:p>
        </w:tc>
      </w:tr>
      <w:tr w:rsidR="006976AF" w:rsidRPr="006976AF" w14:paraId="0D8B208F" w14:textId="77777777" w:rsidTr="006976AF">
        <w:tc>
          <w:tcPr>
            <w:tcW w:w="2337" w:type="dxa"/>
          </w:tcPr>
          <w:p w14:paraId="7281CC1B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Valvi N, Tamargo JA, Braithwaite D, et al.</w:t>
            </w:r>
          </w:p>
        </w:tc>
        <w:tc>
          <w:tcPr>
            <w:tcW w:w="2337" w:type="dxa"/>
          </w:tcPr>
          <w:p w14:paraId="78802636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Household Income Is Associated with Chronic Pain and High-Impact Chronic Pain among Cancer Survivors: A Cross-Sectional Study Using NHIS Data</w:t>
            </w:r>
          </w:p>
        </w:tc>
        <w:tc>
          <w:tcPr>
            <w:tcW w:w="2338" w:type="dxa"/>
          </w:tcPr>
          <w:p w14:paraId="6746CFF0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Cancers 2024;16(16):2847. DOI: 10.3390/cancers16162847</w:t>
            </w:r>
          </w:p>
        </w:tc>
        <w:tc>
          <w:tcPr>
            <w:tcW w:w="2338" w:type="dxa"/>
          </w:tcPr>
          <w:p w14:paraId="22A420CD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Not a registry. Retrospective, project-based data collection.</w:t>
            </w:r>
          </w:p>
        </w:tc>
      </w:tr>
      <w:tr w:rsidR="006976AF" w:rsidRPr="006976AF" w14:paraId="1BE0583E" w14:textId="77777777" w:rsidTr="006976AF">
        <w:tc>
          <w:tcPr>
            <w:tcW w:w="2337" w:type="dxa"/>
          </w:tcPr>
          <w:p w14:paraId="2D6CB763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Sharma R, Haas M, Stano M</w:t>
            </w:r>
          </w:p>
        </w:tc>
        <w:tc>
          <w:tcPr>
            <w:tcW w:w="2337" w:type="dxa"/>
          </w:tcPr>
          <w:p w14:paraId="3EC41599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Patient attitudes, insurance, and other determinants of self-referral to medical and chiropractic physicians</w:t>
            </w:r>
          </w:p>
        </w:tc>
        <w:tc>
          <w:tcPr>
            <w:tcW w:w="2338" w:type="dxa"/>
          </w:tcPr>
          <w:p w14:paraId="037D771C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American Journal of Public Health 2003;93(12):2111-2117. DOI: 10.2105/ajph.93.12.2111</w:t>
            </w:r>
          </w:p>
        </w:tc>
        <w:tc>
          <w:tcPr>
            <w:tcW w:w="2338" w:type="dxa"/>
          </w:tcPr>
          <w:p w14:paraId="7F4F2F8E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Wrong outcomes</w:t>
            </w:r>
          </w:p>
        </w:tc>
      </w:tr>
      <w:tr w:rsidR="006976AF" w:rsidRPr="006976AF" w14:paraId="57144EB6" w14:textId="77777777" w:rsidTr="006976AF">
        <w:tc>
          <w:tcPr>
            <w:tcW w:w="2337" w:type="dxa"/>
          </w:tcPr>
          <w:p w14:paraId="08A60D88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ACA</w:t>
            </w:r>
          </w:p>
        </w:tc>
        <w:tc>
          <w:tcPr>
            <w:tcW w:w="2337" w:type="dxa"/>
          </w:tcPr>
          <w:p w14:paraId="6561C710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ACA Your ADVOCATE. HHS Releases Medicare Payment and Procedure Data</w:t>
            </w:r>
          </w:p>
        </w:tc>
        <w:tc>
          <w:tcPr>
            <w:tcW w:w="2338" w:type="dxa"/>
          </w:tcPr>
          <w:p w14:paraId="731E948A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ACA News (American Chiropractic Association) 2014;10(5):6-6</w:t>
            </w:r>
          </w:p>
        </w:tc>
        <w:tc>
          <w:tcPr>
            <w:tcW w:w="2338" w:type="dxa"/>
          </w:tcPr>
          <w:p w14:paraId="77356944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Administrative data only. No clinical outcomes.</w:t>
            </w:r>
          </w:p>
        </w:tc>
      </w:tr>
      <w:tr w:rsidR="006976AF" w:rsidRPr="006976AF" w14:paraId="16407D03" w14:textId="77777777" w:rsidTr="006976AF">
        <w:tc>
          <w:tcPr>
            <w:tcW w:w="2337" w:type="dxa"/>
          </w:tcPr>
          <w:p w14:paraId="411C8372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Lalji R, Hofstetter L, Kongsted A, et al.</w:t>
            </w:r>
          </w:p>
        </w:tc>
        <w:tc>
          <w:tcPr>
            <w:tcW w:w="2337" w:type="dxa"/>
          </w:tcPr>
          <w:p w14:paraId="7DEB7265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 xml:space="preserve">Swiss chiropractic cohort (Swiss </w:t>
            </w:r>
            <w:proofErr w:type="spellStart"/>
            <w:r w:rsidRPr="006976AF">
              <w:rPr>
                <w:rFonts w:ascii="Calibri" w:hAnsi="Calibri" w:cs="Calibri"/>
                <w:sz w:val="18"/>
                <w:szCs w:val="18"/>
              </w:rPr>
              <w:t>ChiCo</w:t>
            </w:r>
            <w:proofErr w:type="spellEnd"/>
            <w:r w:rsidRPr="006976AF">
              <w:rPr>
                <w:rFonts w:ascii="Calibri" w:hAnsi="Calibri" w:cs="Calibri"/>
                <w:sz w:val="18"/>
                <w:szCs w:val="18"/>
              </w:rPr>
              <w:t>) pilot study: feasibility for a musculoskeletal cohort study conducted within a nationwide practice-based research network</w:t>
            </w:r>
          </w:p>
        </w:tc>
        <w:tc>
          <w:tcPr>
            <w:tcW w:w="2338" w:type="dxa"/>
          </w:tcPr>
          <w:p w14:paraId="4C907F8E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European Spine Journal: Official Publication of the European Spine Society, the European Spinal Deformity Society, and the European Section of the Cervical Spine Research Society 2024;33(5):2068-2078. DOI: 10.1007/s00586-024-08175-z</w:t>
            </w:r>
          </w:p>
        </w:tc>
        <w:tc>
          <w:tcPr>
            <w:tcW w:w="2338" w:type="dxa"/>
          </w:tcPr>
          <w:p w14:paraId="5E7A55F5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Not a registry. Prospectively collected data. Project-based.</w:t>
            </w:r>
          </w:p>
        </w:tc>
      </w:tr>
      <w:tr w:rsidR="006976AF" w:rsidRPr="006976AF" w14:paraId="26F4EB09" w14:textId="77777777" w:rsidTr="006976AF">
        <w:tc>
          <w:tcPr>
            <w:tcW w:w="2337" w:type="dxa"/>
          </w:tcPr>
          <w:p w14:paraId="430889DF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6976AF">
              <w:rPr>
                <w:rFonts w:ascii="Calibri" w:hAnsi="Calibri" w:cs="Calibri"/>
                <w:sz w:val="18"/>
                <w:szCs w:val="18"/>
              </w:rPr>
              <w:t>Chevan</w:t>
            </w:r>
            <w:proofErr w:type="spellEnd"/>
            <w:r w:rsidRPr="006976AF">
              <w:rPr>
                <w:rFonts w:ascii="Calibri" w:hAnsi="Calibri" w:cs="Calibri"/>
                <w:sz w:val="18"/>
                <w:szCs w:val="18"/>
              </w:rPr>
              <w:t xml:space="preserve"> J, Riddle DL</w:t>
            </w:r>
          </w:p>
        </w:tc>
        <w:tc>
          <w:tcPr>
            <w:tcW w:w="2337" w:type="dxa"/>
          </w:tcPr>
          <w:p w14:paraId="399E092D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Factors associated with care seeking from physicians, physical therapists, or chiropractors by persons with spinal pain: a population-based study</w:t>
            </w:r>
          </w:p>
        </w:tc>
        <w:tc>
          <w:tcPr>
            <w:tcW w:w="2338" w:type="dxa"/>
          </w:tcPr>
          <w:p w14:paraId="7ED2E307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 xml:space="preserve">The Journal of </w:t>
            </w:r>
            <w:proofErr w:type="spellStart"/>
            <w:r w:rsidRPr="006976AF">
              <w:rPr>
                <w:rFonts w:ascii="Calibri" w:hAnsi="Calibri" w:cs="Calibri"/>
                <w:sz w:val="18"/>
                <w:szCs w:val="18"/>
              </w:rPr>
              <w:t>Orthopaedic</w:t>
            </w:r>
            <w:proofErr w:type="spellEnd"/>
            <w:r w:rsidRPr="006976AF">
              <w:rPr>
                <w:rFonts w:ascii="Calibri" w:hAnsi="Calibri" w:cs="Calibri"/>
                <w:sz w:val="18"/>
                <w:szCs w:val="18"/>
              </w:rPr>
              <w:t xml:space="preserve"> and Sports Physical Therapy 2011;41(7):467-476. DOI: 10.2519/jospt.2011.3637</w:t>
            </w:r>
          </w:p>
        </w:tc>
        <w:tc>
          <w:tcPr>
            <w:tcW w:w="2338" w:type="dxa"/>
          </w:tcPr>
          <w:p w14:paraId="7B5C8205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Administrative data only. No clinical outcomes.</w:t>
            </w:r>
          </w:p>
        </w:tc>
      </w:tr>
      <w:tr w:rsidR="006976AF" w:rsidRPr="006976AF" w14:paraId="00E5A9B8" w14:textId="77777777" w:rsidTr="006976AF">
        <w:tc>
          <w:tcPr>
            <w:tcW w:w="2337" w:type="dxa"/>
          </w:tcPr>
          <w:p w14:paraId="1CE97D6E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Weeks WB, Leininger B, Whedon JM, et al.</w:t>
            </w:r>
          </w:p>
        </w:tc>
        <w:tc>
          <w:tcPr>
            <w:tcW w:w="2337" w:type="dxa"/>
          </w:tcPr>
          <w:p w14:paraId="447DB18A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THE ASSOCIATION BETWEEN USE OF CHIROPRACTIC CARE AND COSTS OF CARE AMONG OLDER MEDICARE PATIENTS WITH CHRONIC LOW BACK PAIN AND MULTIPLE COMORBIDITIES</w:t>
            </w:r>
          </w:p>
        </w:tc>
        <w:tc>
          <w:tcPr>
            <w:tcW w:w="2338" w:type="dxa"/>
          </w:tcPr>
          <w:p w14:paraId="2510C70A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Journal of Manipulative and Physiological Therapeutics 2016;39(2):63-75. DOI: 10.1016/j.jmpt.2016.01.006</w:t>
            </w:r>
          </w:p>
        </w:tc>
        <w:tc>
          <w:tcPr>
            <w:tcW w:w="2338" w:type="dxa"/>
          </w:tcPr>
          <w:p w14:paraId="0FB07E30" w14:textId="77777777" w:rsidR="006976AF" w:rsidRPr="006976AF" w:rsidRDefault="006976AF" w:rsidP="007C655A">
            <w:pPr>
              <w:rPr>
                <w:rFonts w:ascii="Calibri" w:hAnsi="Calibri" w:cs="Calibri"/>
                <w:sz w:val="18"/>
                <w:szCs w:val="18"/>
              </w:rPr>
            </w:pPr>
            <w:r w:rsidRPr="006976AF">
              <w:rPr>
                <w:rFonts w:ascii="Calibri" w:hAnsi="Calibri" w:cs="Calibri"/>
                <w:sz w:val="18"/>
                <w:szCs w:val="18"/>
              </w:rPr>
              <w:t>Administrative data only. No clinical outcomes.</w:t>
            </w:r>
          </w:p>
        </w:tc>
      </w:tr>
      <w:tr w:rsidR="00C161CC" w:rsidRPr="006976AF" w14:paraId="1248F646" w14:textId="77777777" w:rsidTr="006976AF">
        <w:tc>
          <w:tcPr>
            <w:tcW w:w="2337" w:type="dxa"/>
          </w:tcPr>
          <w:p w14:paraId="63CF398B" w14:textId="7D878698" w:rsidR="00C161CC" w:rsidRPr="006976AF" w:rsidRDefault="00C161CC" w:rsidP="007C655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Kent P, Kongsted A, Jensen TS, Albert HB,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Schiottz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-Christensen B, Manniche C.</w:t>
            </w:r>
          </w:p>
        </w:tc>
        <w:tc>
          <w:tcPr>
            <w:tcW w:w="2337" w:type="dxa"/>
          </w:tcPr>
          <w:p w14:paraId="1FDF78C4" w14:textId="428278D5" w:rsidR="00C161CC" w:rsidRPr="006976AF" w:rsidRDefault="00C161CC" w:rsidP="007C655A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SpineData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– A Danish clinical registry of people with chronic low back pain. </w:t>
            </w:r>
          </w:p>
        </w:tc>
        <w:tc>
          <w:tcPr>
            <w:tcW w:w="2338" w:type="dxa"/>
          </w:tcPr>
          <w:p w14:paraId="5B28C6ED" w14:textId="41CFB1F4" w:rsidR="00C161CC" w:rsidRPr="006976AF" w:rsidRDefault="00C161CC" w:rsidP="007C655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Clinical Epidemiology 2015; 7:369-80.</w:t>
            </w:r>
          </w:p>
        </w:tc>
        <w:tc>
          <w:tcPr>
            <w:tcW w:w="2338" w:type="dxa"/>
          </w:tcPr>
          <w:p w14:paraId="46645620" w14:textId="1E3CEA4C" w:rsidR="00C161CC" w:rsidRPr="006976AF" w:rsidRDefault="00C161CC" w:rsidP="007C655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Not a chiropractic patient registry.</w:t>
            </w:r>
          </w:p>
        </w:tc>
      </w:tr>
    </w:tbl>
    <w:p w14:paraId="56FBC95F" w14:textId="6A3B06C8" w:rsidR="00FB1628" w:rsidRPr="006976AF" w:rsidRDefault="00FB1628" w:rsidP="006976AF">
      <w:pPr>
        <w:rPr>
          <w:rFonts w:ascii="Calibri" w:hAnsi="Calibri" w:cs="Calibri"/>
          <w:sz w:val="18"/>
          <w:szCs w:val="18"/>
        </w:rPr>
      </w:pPr>
    </w:p>
    <w:sectPr w:rsidR="00FB1628" w:rsidRPr="006976AF" w:rsidSect="001C0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1FD"/>
    <w:rsid w:val="0000490B"/>
    <w:rsid w:val="00015E7B"/>
    <w:rsid w:val="00052879"/>
    <w:rsid w:val="0007155B"/>
    <w:rsid w:val="0008294A"/>
    <w:rsid w:val="000B0BFE"/>
    <w:rsid w:val="000B40FD"/>
    <w:rsid w:val="00100A5E"/>
    <w:rsid w:val="001027E5"/>
    <w:rsid w:val="00104823"/>
    <w:rsid w:val="0012067C"/>
    <w:rsid w:val="00133ECE"/>
    <w:rsid w:val="00141F06"/>
    <w:rsid w:val="00152F54"/>
    <w:rsid w:val="001B41C4"/>
    <w:rsid w:val="001C02B6"/>
    <w:rsid w:val="001C2E7B"/>
    <w:rsid w:val="001C37C6"/>
    <w:rsid w:val="001C418A"/>
    <w:rsid w:val="001D6DFA"/>
    <w:rsid w:val="001E2147"/>
    <w:rsid w:val="001E7F28"/>
    <w:rsid w:val="00243DE3"/>
    <w:rsid w:val="00245DFD"/>
    <w:rsid w:val="00263391"/>
    <w:rsid w:val="00282998"/>
    <w:rsid w:val="002A74AD"/>
    <w:rsid w:val="002B6395"/>
    <w:rsid w:val="002C0155"/>
    <w:rsid w:val="002D1357"/>
    <w:rsid w:val="003035A1"/>
    <w:rsid w:val="00346E0E"/>
    <w:rsid w:val="003737F7"/>
    <w:rsid w:val="003D066B"/>
    <w:rsid w:val="003E554F"/>
    <w:rsid w:val="003F0ED8"/>
    <w:rsid w:val="004050A3"/>
    <w:rsid w:val="004128B8"/>
    <w:rsid w:val="00412E0A"/>
    <w:rsid w:val="004306D9"/>
    <w:rsid w:val="0043255A"/>
    <w:rsid w:val="00434D5D"/>
    <w:rsid w:val="00481F0C"/>
    <w:rsid w:val="004917F4"/>
    <w:rsid w:val="004E6DF6"/>
    <w:rsid w:val="004F47C3"/>
    <w:rsid w:val="005034BD"/>
    <w:rsid w:val="00505451"/>
    <w:rsid w:val="0052158F"/>
    <w:rsid w:val="00526BFC"/>
    <w:rsid w:val="005606E7"/>
    <w:rsid w:val="0056173D"/>
    <w:rsid w:val="005A2968"/>
    <w:rsid w:val="005A78B2"/>
    <w:rsid w:val="005D2F66"/>
    <w:rsid w:val="005E30BF"/>
    <w:rsid w:val="00601D23"/>
    <w:rsid w:val="006143C0"/>
    <w:rsid w:val="0062432E"/>
    <w:rsid w:val="00655BDE"/>
    <w:rsid w:val="00656DC7"/>
    <w:rsid w:val="00671947"/>
    <w:rsid w:val="006976AF"/>
    <w:rsid w:val="006A4534"/>
    <w:rsid w:val="006A69C9"/>
    <w:rsid w:val="006B0172"/>
    <w:rsid w:val="006E76A8"/>
    <w:rsid w:val="006F01FD"/>
    <w:rsid w:val="00716B40"/>
    <w:rsid w:val="007443DB"/>
    <w:rsid w:val="007771E8"/>
    <w:rsid w:val="007B77E5"/>
    <w:rsid w:val="007D3F27"/>
    <w:rsid w:val="007D43EA"/>
    <w:rsid w:val="00833D4C"/>
    <w:rsid w:val="00842E66"/>
    <w:rsid w:val="00855D07"/>
    <w:rsid w:val="00883205"/>
    <w:rsid w:val="0089171E"/>
    <w:rsid w:val="008B4C3F"/>
    <w:rsid w:val="008C121C"/>
    <w:rsid w:val="008D65C6"/>
    <w:rsid w:val="008E0B19"/>
    <w:rsid w:val="008F5648"/>
    <w:rsid w:val="00900B2B"/>
    <w:rsid w:val="00900BF6"/>
    <w:rsid w:val="0093085E"/>
    <w:rsid w:val="00955666"/>
    <w:rsid w:val="0096151B"/>
    <w:rsid w:val="0098002C"/>
    <w:rsid w:val="009A2C21"/>
    <w:rsid w:val="009A4F79"/>
    <w:rsid w:val="009A6D53"/>
    <w:rsid w:val="009A6FC0"/>
    <w:rsid w:val="009E1D60"/>
    <w:rsid w:val="009E6266"/>
    <w:rsid w:val="00A30DF3"/>
    <w:rsid w:val="00A34A7C"/>
    <w:rsid w:val="00A57723"/>
    <w:rsid w:val="00A60A2F"/>
    <w:rsid w:val="00A879F6"/>
    <w:rsid w:val="00AA0F9E"/>
    <w:rsid w:val="00AA2AC7"/>
    <w:rsid w:val="00AA52E5"/>
    <w:rsid w:val="00AB04CA"/>
    <w:rsid w:val="00AB32C6"/>
    <w:rsid w:val="00AC712A"/>
    <w:rsid w:val="00B01240"/>
    <w:rsid w:val="00B1155E"/>
    <w:rsid w:val="00B446E6"/>
    <w:rsid w:val="00B57A9C"/>
    <w:rsid w:val="00B8108A"/>
    <w:rsid w:val="00B855B3"/>
    <w:rsid w:val="00BA4255"/>
    <w:rsid w:val="00BA4F07"/>
    <w:rsid w:val="00BD68B0"/>
    <w:rsid w:val="00C001C8"/>
    <w:rsid w:val="00C05C42"/>
    <w:rsid w:val="00C15280"/>
    <w:rsid w:val="00C161CC"/>
    <w:rsid w:val="00C43410"/>
    <w:rsid w:val="00C86FA2"/>
    <w:rsid w:val="00D03AA2"/>
    <w:rsid w:val="00D05EF5"/>
    <w:rsid w:val="00D3363A"/>
    <w:rsid w:val="00D36A41"/>
    <w:rsid w:val="00D91371"/>
    <w:rsid w:val="00DA644E"/>
    <w:rsid w:val="00DB19C4"/>
    <w:rsid w:val="00DB7AFA"/>
    <w:rsid w:val="00DC0809"/>
    <w:rsid w:val="00DC34DE"/>
    <w:rsid w:val="00DE449E"/>
    <w:rsid w:val="00E125A4"/>
    <w:rsid w:val="00E159F1"/>
    <w:rsid w:val="00E261C1"/>
    <w:rsid w:val="00E43058"/>
    <w:rsid w:val="00E93B86"/>
    <w:rsid w:val="00EA53F8"/>
    <w:rsid w:val="00EA684A"/>
    <w:rsid w:val="00EC36DE"/>
    <w:rsid w:val="00EC5BF7"/>
    <w:rsid w:val="00ED3EB0"/>
    <w:rsid w:val="00F10E9A"/>
    <w:rsid w:val="00F36473"/>
    <w:rsid w:val="00F83119"/>
    <w:rsid w:val="00F86ABE"/>
    <w:rsid w:val="00F90CAA"/>
    <w:rsid w:val="00FA5D1B"/>
    <w:rsid w:val="00FB1628"/>
    <w:rsid w:val="00FC3BEC"/>
    <w:rsid w:val="00FC44D6"/>
    <w:rsid w:val="00FC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AE5F2"/>
  <w15:chartTrackingRefBased/>
  <w15:docId w15:val="{58DE3854-504A-D248-8399-74830314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0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1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1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1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1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1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1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1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1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1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1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1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1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1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1F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0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55B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8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2946</Words>
  <Characters>16798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Carmichael</dc:creator>
  <cp:keywords/>
  <dc:description/>
  <cp:lastModifiedBy>Joel Carmichael</cp:lastModifiedBy>
  <cp:revision>2</cp:revision>
  <dcterms:created xsi:type="dcterms:W3CDTF">2025-05-01T04:44:00Z</dcterms:created>
  <dcterms:modified xsi:type="dcterms:W3CDTF">2025-05-01T04:44:00Z</dcterms:modified>
</cp:coreProperties>
</file>