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1"/>
        <w:tblW w:w="14739" w:type="dxa"/>
        <w:tblLook w:val="04A0" w:firstRow="1" w:lastRow="0" w:firstColumn="1" w:lastColumn="0" w:noHBand="0" w:noVBand="1"/>
      </w:tblPr>
      <w:tblGrid>
        <w:gridCol w:w="4230"/>
        <w:gridCol w:w="4500"/>
        <w:gridCol w:w="6009"/>
      </w:tblGrid>
      <w:tr w:rsidR="00916E6B" w:rsidRPr="00916E6B" w14:paraId="73BAD420" w14:textId="2ECB06E7" w:rsidTr="00A16332">
        <w:trPr>
          <w:gridAfter w:val="1"/>
          <w:wAfter w:w="6009" w:type="dxa"/>
          <w:trHeight w:val="630"/>
        </w:trPr>
        <w:tc>
          <w:tcPr>
            <w:tcW w:w="8730" w:type="dxa"/>
            <w:gridSpan w:val="2"/>
            <w:shd w:val="clear" w:color="auto" w:fill="auto"/>
            <w:vAlign w:val="bottom"/>
            <w:hideMark/>
          </w:tcPr>
          <w:p w14:paraId="3DD4A8AE" w14:textId="51E99C81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163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Supplementa</w:t>
            </w:r>
            <w:r w:rsidR="00A163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</w:t>
            </w:r>
            <w:r w:rsidRPr="00A163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Table: </w:t>
            </w:r>
            <w:r w:rsidR="00A163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Quality indicator definitions and classifications</w:t>
            </w:r>
          </w:p>
        </w:tc>
      </w:tr>
      <w:tr w:rsidR="00916E6B" w:rsidRPr="00916E6B" w14:paraId="47187500" w14:textId="2257F01B" w:rsidTr="00A16332">
        <w:trPr>
          <w:trHeight w:val="449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68C423" w14:textId="17F1931D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History + Exam Quality Indicators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D59741" w14:textId="34E6DE79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CareTrack</w:t>
            </w: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ndicator</w:t>
            </w:r>
            <w:r w:rsid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definition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30DEF" w14:textId="65DE86DD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Operational requirement for positive study indicator</w:t>
            </w:r>
          </w:p>
        </w:tc>
      </w:tr>
      <w:tr w:rsidR="00916E6B" w:rsidRPr="00916E6B" w14:paraId="4B3305F3" w14:textId="645A404C" w:rsidTr="00A16332">
        <w:trPr>
          <w:trHeight w:val="864"/>
        </w:trPr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4D596B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Medical history documented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D0BEC3" w14:textId="0B391C7B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Patient presenting with low back pain had their medical history documented at presentation</w:t>
            </w:r>
          </w:p>
        </w:tc>
        <w:tc>
          <w:tcPr>
            <w:tcW w:w="6009" w:type="dxa"/>
            <w:tcBorders>
              <w:top w:val="single" w:sz="4" w:space="0" w:color="auto"/>
            </w:tcBorders>
            <w:vAlign w:val="center"/>
          </w:tcPr>
          <w:p w14:paraId="75617F78" w14:textId="24E8AC1F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of 3 or more of the following: onset/mechanism of injury, provocation/palliation, quality and character of symptoms, radiation of symptoms, severity, timing/frequency of symptoms</w:t>
            </w:r>
          </w:p>
        </w:tc>
      </w:tr>
      <w:tr w:rsidR="00916E6B" w:rsidRPr="00916E6B" w14:paraId="526D20C2" w14:textId="386412F5" w:rsidTr="00A16332">
        <w:trPr>
          <w:trHeight w:val="1152"/>
        </w:trPr>
        <w:tc>
          <w:tcPr>
            <w:tcW w:w="4230" w:type="dxa"/>
            <w:shd w:val="clear" w:color="auto" w:fill="auto"/>
            <w:vAlign w:val="center"/>
            <w:hideMark/>
          </w:tcPr>
          <w:p w14:paraId="7F781434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Physical examination documented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30FF6FB4" w14:textId="415F9B20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Patient presenting with low back pain had a physical examination performed and documented</w:t>
            </w:r>
          </w:p>
        </w:tc>
        <w:tc>
          <w:tcPr>
            <w:tcW w:w="6009" w:type="dxa"/>
            <w:vAlign w:val="center"/>
          </w:tcPr>
          <w:p w14:paraId="72381E49" w14:textId="0D1FE0F4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of 3 or more of the following: observation (e.g., description of analgia, gait, assessment for scars, swelling, rashes, signs of trauma), range of motion, orthopedic testing, joint assessment, soft tissue palpation</w:t>
            </w:r>
          </w:p>
        </w:tc>
      </w:tr>
      <w:tr w:rsidR="00916E6B" w:rsidRPr="00916E6B" w14:paraId="5ED4D7ED" w14:textId="6DEEDC30" w:rsidTr="00A16332">
        <w:trPr>
          <w:trHeight w:val="1152"/>
        </w:trPr>
        <w:tc>
          <w:tcPr>
            <w:tcW w:w="4230" w:type="dxa"/>
            <w:shd w:val="clear" w:color="auto" w:fill="auto"/>
            <w:vAlign w:val="center"/>
            <w:hideMark/>
          </w:tcPr>
          <w:p w14:paraId="3F8EA08C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Neurological examination documented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0E0B33F4" w14:textId="21464621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Patient presenting with low back pain had a neurological examination performed (strength, sensation, and reflexes in lower limbs)</w:t>
            </w:r>
          </w:p>
        </w:tc>
        <w:tc>
          <w:tcPr>
            <w:tcW w:w="6009" w:type="dxa"/>
            <w:vAlign w:val="center"/>
          </w:tcPr>
          <w:p w14:paraId="7F821F6F" w14:textId="3C9ADE7A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of any of the following: lower extremity motor, reflex, sensory, and/or pathological reflex testing</w:t>
            </w:r>
          </w:p>
        </w:tc>
      </w:tr>
      <w:tr w:rsidR="00916E6B" w:rsidRPr="00916E6B" w14:paraId="59F71049" w14:textId="3DFCEB39" w:rsidTr="00A16332">
        <w:trPr>
          <w:trHeight w:val="288"/>
        </w:trPr>
        <w:tc>
          <w:tcPr>
            <w:tcW w:w="4230" w:type="dxa"/>
            <w:shd w:val="clear" w:color="auto" w:fill="auto"/>
            <w:hideMark/>
          </w:tcPr>
          <w:p w14:paraId="266C9975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hideMark/>
          </w:tcPr>
          <w:p w14:paraId="74B835DB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9" w:type="dxa"/>
          </w:tcPr>
          <w:p w14:paraId="2AD8B3F6" w14:textId="77777777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16E6B" w:rsidRPr="00916E6B" w14:paraId="2959B1F2" w14:textId="567CBE6E" w:rsidTr="00A16332">
        <w:trPr>
          <w:trHeight w:val="342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38B8ED" w14:textId="45B5039E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186EA6" w14:textId="1FFD2B4B" w:rsidR="00916E6B" w:rsidRPr="00575B9D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5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ACP CPG</w:t>
            </w:r>
            <w:r w:rsidRPr="00575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575B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classifications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bottom"/>
          </w:tcPr>
          <w:p w14:paraId="0AA2688B" w14:textId="435E1C58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63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Operational definitions</w:t>
            </w:r>
          </w:p>
        </w:tc>
      </w:tr>
      <w:tr w:rsidR="00916E6B" w:rsidRPr="00916E6B" w14:paraId="26A310B5" w14:textId="1391432A" w:rsidTr="00A16332">
        <w:trPr>
          <w:trHeight w:val="864"/>
        </w:trPr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0C4A02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HVLA manipulation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311943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Spinal manipulation</w:t>
            </w:r>
          </w:p>
        </w:tc>
        <w:tc>
          <w:tcPr>
            <w:tcW w:w="6009" w:type="dxa"/>
            <w:tcBorders>
              <w:top w:val="single" w:sz="4" w:space="0" w:color="auto"/>
            </w:tcBorders>
            <w:vAlign w:val="center"/>
          </w:tcPr>
          <w:p w14:paraId="46CA4B3E" w14:textId="2EBF6910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 xml:space="preserve">Documentation could include of any of the following: </w:t>
            </w:r>
            <w:r w:rsidR="0032136C">
              <w:rPr>
                <w:rFonts w:ascii="Arial" w:eastAsia="Times New Roman" w:hAnsi="Arial" w:cs="Arial"/>
                <w:color w:val="000000"/>
              </w:rPr>
              <w:t>High-velocity low amplitude (</w:t>
            </w:r>
            <w:r w:rsidRPr="007A6C54">
              <w:rPr>
                <w:rFonts w:ascii="Arial" w:eastAsia="Times New Roman" w:hAnsi="Arial" w:cs="Arial"/>
                <w:color w:val="000000"/>
              </w:rPr>
              <w:t>HVLA</w:t>
            </w:r>
            <w:r w:rsidR="0032136C">
              <w:rPr>
                <w:rFonts w:ascii="Arial" w:eastAsia="Times New Roman" w:hAnsi="Arial" w:cs="Arial"/>
                <w:color w:val="000000"/>
              </w:rPr>
              <w:t>)</w:t>
            </w:r>
            <w:r w:rsidRPr="007A6C54">
              <w:rPr>
                <w:rFonts w:ascii="Arial" w:eastAsia="Times New Roman" w:hAnsi="Arial" w:cs="Arial"/>
                <w:color w:val="000000"/>
              </w:rPr>
              <w:t xml:space="preserve">, Diversified, </w:t>
            </w:r>
            <w:proofErr w:type="spellStart"/>
            <w:r w:rsidRPr="007A6C54">
              <w:rPr>
                <w:rFonts w:ascii="Arial" w:eastAsia="Times New Roman" w:hAnsi="Arial" w:cs="Arial"/>
                <w:color w:val="000000"/>
              </w:rPr>
              <w:t>Gonstead</w:t>
            </w:r>
            <w:proofErr w:type="spellEnd"/>
            <w:r w:rsidRPr="007A6C54">
              <w:rPr>
                <w:rFonts w:ascii="Arial" w:eastAsia="Times New Roman" w:hAnsi="Arial" w:cs="Arial"/>
                <w:color w:val="000000"/>
              </w:rPr>
              <w:t>, grade V, manual adjustment, chiropractic adjustment, manipulation, spinal manipulation, joint manipulation</w:t>
            </w:r>
          </w:p>
        </w:tc>
      </w:tr>
      <w:tr w:rsidR="00916E6B" w:rsidRPr="00916E6B" w14:paraId="6EF7B951" w14:textId="59B57113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58C4C2D9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Drop manipulation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6CD2D30E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Spinal manipulation</w:t>
            </w:r>
          </w:p>
        </w:tc>
        <w:tc>
          <w:tcPr>
            <w:tcW w:w="6009" w:type="dxa"/>
            <w:vAlign w:val="center"/>
          </w:tcPr>
          <w:p w14:paraId="20BFC0CB" w14:textId="12A14DBB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Thompson technique, drop table and/or drop-assisted manipulation</w:t>
            </w:r>
          </w:p>
        </w:tc>
      </w:tr>
      <w:tr w:rsidR="00916E6B" w:rsidRPr="00916E6B" w14:paraId="11A6DE18" w14:textId="7753EBE2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308D54BC" w14:textId="4E72A4C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Flexion-distraction manipulation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E125DD7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Spinal manipulation</w:t>
            </w:r>
          </w:p>
        </w:tc>
        <w:tc>
          <w:tcPr>
            <w:tcW w:w="6009" w:type="dxa"/>
            <w:vAlign w:val="center"/>
          </w:tcPr>
          <w:p w14:paraId="698D2985" w14:textId="512FB7E1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flexion-distraction (F/D) and/or the Cox Technique</w:t>
            </w:r>
          </w:p>
        </w:tc>
      </w:tr>
      <w:tr w:rsidR="00916E6B" w:rsidRPr="00916E6B" w14:paraId="4947C1C4" w14:textId="677ECD39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49A30227" w14:textId="1F28398A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Sacro Occipital Technique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6177BAD7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Spinal manipulation</w:t>
            </w:r>
          </w:p>
        </w:tc>
        <w:tc>
          <w:tcPr>
            <w:tcW w:w="6009" w:type="dxa"/>
            <w:vAlign w:val="center"/>
          </w:tcPr>
          <w:p w14:paraId="0693F1DB" w14:textId="2EAE0E61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Sacro Occipital Technique (SOT) and or blocks (e.g., pelvic blocking)</w:t>
            </w:r>
          </w:p>
        </w:tc>
      </w:tr>
      <w:tr w:rsidR="00916E6B" w:rsidRPr="00916E6B" w14:paraId="3C165A21" w14:textId="74B2127B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60E1591D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Impulse instrument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55C33007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Spinal manipulation</w:t>
            </w:r>
          </w:p>
        </w:tc>
        <w:tc>
          <w:tcPr>
            <w:tcW w:w="6009" w:type="dxa"/>
            <w:vAlign w:val="center"/>
          </w:tcPr>
          <w:p w14:paraId="6E7BF42A" w14:textId="666A5855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use of Activator, instrument-assisted manipulation, and/or Pro-Adjuster</w:t>
            </w:r>
          </w:p>
        </w:tc>
      </w:tr>
      <w:tr w:rsidR="00916E6B" w:rsidRPr="00916E6B" w14:paraId="23FC5328" w14:textId="2452D649" w:rsidTr="00A16332">
        <w:trPr>
          <w:trHeight w:val="1440"/>
        </w:trPr>
        <w:tc>
          <w:tcPr>
            <w:tcW w:w="4230" w:type="dxa"/>
            <w:shd w:val="clear" w:color="auto" w:fill="auto"/>
            <w:vAlign w:val="center"/>
            <w:hideMark/>
          </w:tcPr>
          <w:p w14:paraId="408C78CF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Manual soft tissue therapy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65C725A7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Massage</w:t>
            </w:r>
          </w:p>
        </w:tc>
        <w:tc>
          <w:tcPr>
            <w:tcW w:w="6009" w:type="dxa"/>
            <w:vAlign w:val="center"/>
          </w:tcPr>
          <w:p w14:paraId="18F37F12" w14:textId="18CB9E75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any of the following: massage, myofascial release, instrument-assisted soft tissue mobilization (IASTM), augmented soft tissue mobilization, Graston, manual trigger point therapy, transverse friction massage, soft tissue mobilization, craniosacral therapy, Active Release Technique (ART)</w:t>
            </w:r>
          </w:p>
        </w:tc>
      </w:tr>
      <w:tr w:rsidR="00916E6B" w:rsidRPr="00916E6B" w14:paraId="3930A9F3" w14:textId="505E9321" w:rsidTr="00A16332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14:paraId="220EF70E" w14:textId="1EF19B31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lastRenderedPageBreak/>
              <w:t>Disease-specific advice/education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387D479A" w14:textId="366A7713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Advice/information</w:t>
            </w:r>
            <w:r w:rsidRPr="00A16332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6009" w:type="dxa"/>
            <w:vAlign w:val="center"/>
          </w:tcPr>
          <w:p w14:paraId="573F3EAA" w14:textId="568A9F5B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education, counseling, suggestions and/or recommendations related to the patient's complaint(s) or diagnosis</w:t>
            </w:r>
          </w:p>
        </w:tc>
      </w:tr>
      <w:tr w:rsidR="00916E6B" w:rsidRPr="00916E6B" w14:paraId="20AD76BD" w14:textId="3053EC41" w:rsidTr="00A16332">
        <w:trPr>
          <w:trHeight w:val="288"/>
        </w:trPr>
        <w:tc>
          <w:tcPr>
            <w:tcW w:w="4230" w:type="dxa"/>
            <w:shd w:val="clear" w:color="auto" w:fill="auto"/>
            <w:vAlign w:val="center"/>
            <w:hideMark/>
          </w:tcPr>
          <w:p w14:paraId="1AF4A24D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Manual mobilization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3122D761" w14:textId="519121CC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Not specified</w:t>
            </w:r>
          </w:p>
        </w:tc>
        <w:tc>
          <w:tcPr>
            <w:tcW w:w="6009" w:type="dxa"/>
            <w:vAlign w:val="center"/>
          </w:tcPr>
          <w:p w14:paraId="1E9B540E" w14:textId="1F105062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mobilization or manual mobilization</w:t>
            </w:r>
          </w:p>
        </w:tc>
      </w:tr>
      <w:tr w:rsidR="00916E6B" w:rsidRPr="00916E6B" w14:paraId="3E9FD6DD" w14:textId="47F459C7" w:rsidTr="00A16332">
        <w:trPr>
          <w:trHeight w:val="288"/>
        </w:trPr>
        <w:tc>
          <w:tcPr>
            <w:tcW w:w="4230" w:type="dxa"/>
            <w:shd w:val="clear" w:color="auto" w:fill="auto"/>
            <w:vAlign w:val="center"/>
            <w:hideMark/>
          </w:tcPr>
          <w:p w14:paraId="39B0E39D" w14:textId="3FF44FFC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Hot/cold pack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B559E1F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Superficial heat</w:t>
            </w:r>
          </w:p>
        </w:tc>
        <w:tc>
          <w:tcPr>
            <w:tcW w:w="6009" w:type="dxa"/>
            <w:vAlign w:val="center"/>
          </w:tcPr>
          <w:p w14:paraId="04250615" w14:textId="4FE88FC6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use of heat or ice packs in office</w:t>
            </w:r>
          </w:p>
        </w:tc>
      </w:tr>
      <w:tr w:rsidR="00916E6B" w:rsidRPr="00916E6B" w14:paraId="4AEBF6D1" w14:textId="1B66FE7E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1502C0B1" w14:textId="0564DDFA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Acupuncture/dry needling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4137E96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Acupuncture</w:t>
            </w:r>
          </w:p>
        </w:tc>
        <w:tc>
          <w:tcPr>
            <w:tcW w:w="6009" w:type="dxa"/>
            <w:vAlign w:val="center"/>
          </w:tcPr>
          <w:p w14:paraId="593DD75A" w14:textId="27E08668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 use of either acupuncture and/or dry needling techniques</w:t>
            </w:r>
          </w:p>
        </w:tc>
      </w:tr>
      <w:tr w:rsidR="00916E6B" w:rsidRPr="00916E6B" w14:paraId="70FF3C30" w14:textId="347B7EA6" w:rsidTr="00A16332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14:paraId="59687DDA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Therapeutic exercise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561EA726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Exercise</w:t>
            </w:r>
          </w:p>
        </w:tc>
        <w:tc>
          <w:tcPr>
            <w:tcW w:w="6009" w:type="dxa"/>
            <w:vAlign w:val="center"/>
          </w:tcPr>
          <w:p w14:paraId="00B66FD0" w14:textId="6B9117B3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could include, but was not limited to: McKenzie exercises, stabilization sexercises, range of motion exercises, strengthening exercises</w:t>
            </w:r>
          </w:p>
        </w:tc>
      </w:tr>
      <w:tr w:rsidR="00916E6B" w:rsidRPr="00916E6B" w14:paraId="194A8FB7" w14:textId="71EC394E" w:rsidTr="00A16332">
        <w:trPr>
          <w:trHeight w:val="576"/>
        </w:trPr>
        <w:tc>
          <w:tcPr>
            <w:tcW w:w="4230" w:type="dxa"/>
            <w:shd w:val="clear" w:color="auto" w:fill="auto"/>
            <w:vAlign w:val="center"/>
            <w:hideMark/>
          </w:tcPr>
          <w:p w14:paraId="0AB4E00C" w14:textId="065ACB9A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E-stim/ultrasound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7E863D4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Electrical stimulation, ultrasound</w:t>
            </w:r>
          </w:p>
        </w:tc>
        <w:tc>
          <w:tcPr>
            <w:tcW w:w="6009" w:type="dxa"/>
            <w:vAlign w:val="center"/>
          </w:tcPr>
          <w:p w14:paraId="0E5F4EC4" w14:textId="384718A7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e-stim and/or therapeutic ultrasound</w:t>
            </w:r>
          </w:p>
        </w:tc>
      </w:tr>
      <w:tr w:rsidR="00916E6B" w:rsidRPr="00916E6B" w14:paraId="59DEC73B" w14:textId="795D6395" w:rsidTr="00A16332">
        <w:trPr>
          <w:trHeight w:val="288"/>
        </w:trPr>
        <w:tc>
          <w:tcPr>
            <w:tcW w:w="4230" w:type="dxa"/>
            <w:shd w:val="clear" w:color="auto" w:fill="auto"/>
            <w:vAlign w:val="center"/>
            <w:hideMark/>
          </w:tcPr>
          <w:p w14:paraId="5C780ED5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Manual traction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52C49040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Traction</w:t>
            </w:r>
          </w:p>
        </w:tc>
        <w:tc>
          <w:tcPr>
            <w:tcW w:w="6009" w:type="dxa"/>
            <w:vAlign w:val="center"/>
          </w:tcPr>
          <w:p w14:paraId="0EC235AE" w14:textId="1A89846E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manual traction</w:t>
            </w:r>
          </w:p>
        </w:tc>
      </w:tr>
      <w:tr w:rsidR="00916E6B" w:rsidRPr="00916E6B" w14:paraId="14C52FBC" w14:textId="4B9212ED" w:rsidTr="00A16332">
        <w:trPr>
          <w:trHeight w:val="727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E166C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Cold laser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C7A9AD" w14:textId="77777777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6332">
              <w:rPr>
                <w:rFonts w:ascii="Arial" w:eastAsia="Times New Roman" w:hAnsi="Arial" w:cs="Arial"/>
                <w:color w:val="000000"/>
              </w:rPr>
              <w:t>Low-level laser therapy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14:paraId="3DECE936" w14:textId="28AA278F" w:rsidR="00916E6B" w:rsidRPr="00916E6B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6C54">
              <w:rPr>
                <w:rFonts w:ascii="Arial" w:eastAsia="Times New Roman" w:hAnsi="Arial" w:cs="Arial"/>
                <w:color w:val="000000"/>
              </w:rPr>
              <w:t>Documentation included use of cold laser or low-level laser therapy (LLLT)</w:t>
            </w:r>
          </w:p>
        </w:tc>
      </w:tr>
      <w:tr w:rsidR="00916E6B" w:rsidRPr="00916E6B" w14:paraId="3707EED0" w14:textId="77777777" w:rsidTr="00A16332">
        <w:trPr>
          <w:trHeight w:val="576"/>
        </w:trPr>
        <w:tc>
          <w:tcPr>
            <w:tcW w:w="147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A6F98" w14:textId="16DB8CE8" w:rsidR="00916E6B" w:rsidRPr="00A16332" w:rsidRDefault="00916E6B" w:rsidP="00916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1</w:t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16332">
              <w:rPr>
                <w:rFonts w:ascii="Arial" w:hAnsi="Arial" w:cs="Arial"/>
                <w:sz w:val="21"/>
                <w:szCs w:val="21"/>
              </w:rPr>
              <w:t xml:space="preserve">Ramanathan SA, Hibbert PD, Maher CG, et al. CareTrack: Toward Appropriate Care for Low Back Pain. </w:t>
            </w:r>
            <w:r w:rsidRPr="00A16332">
              <w:rPr>
                <w:rFonts w:ascii="Arial" w:hAnsi="Arial" w:cs="Arial"/>
                <w:i/>
                <w:iCs/>
                <w:sz w:val="21"/>
                <w:szCs w:val="21"/>
              </w:rPr>
              <w:t>Spine</w:t>
            </w:r>
            <w:r w:rsidRPr="00A16332">
              <w:rPr>
                <w:rFonts w:ascii="Arial" w:hAnsi="Arial" w:cs="Arial"/>
                <w:sz w:val="21"/>
                <w:szCs w:val="21"/>
              </w:rPr>
              <w:t>. 2017;42(13): E802-E809. doi:10.1097/BRS.0000000000001972;</w:t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16332">
              <w:rPr>
                <w:rFonts w:ascii="Arial" w:hAnsi="Arial" w:cs="Arial"/>
                <w:sz w:val="21"/>
                <w:szCs w:val="21"/>
              </w:rPr>
              <w:t xml:space="preserve">Qaseem A, Wilt TJ, McLean RM, et al. Noninvasive Treatments for Acute, Subacute, and Chronic Low Back Pain: A Clinical Practice Guideline from the American College of Physicians. </w:t>
            </w:r>
            <w:r w:rsidRPr="00A16332">
              <w:rPr>
                <w:rFonts w:ascii="Arial" w:hAnsi="Arial" w:cs="Arial"/>
                <w:i/>
                <w:iCs/>
                <w:sz w:val="21"/>
                <w:szCs w:val="21"/>
              </w:rPr>
              <w:t>Ann Intern Med</w:t>
            </w:r>
            <w:r w:rsidRPr="00A16332">
              <w:rPr>
                <w:rFonts w:ascii="Arial" w:hAnsi="Arial" w:cs="Arial"/>
                <w:sz w:val="21"/>
                <w:szCs w:val="21"/>
              </w:rPr>
              <w:t>. 2017;166(7):514-530. doi:10.7326/M16-2367;</w:t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3</w:t>
            </w:r>
            <w:r w:rsidRPr="00A163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"Clinicians should (also) provide patients with evidence-based information with regard to their expected course, advise them to remain active as tolerated, and provide information about effective self-care options."</w:t>
            </w:r>
            <w:r w:rsidR="00575B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ACP CPG.</w:t>
            </w:r>
          </w:p>
        </w:tc>
      </w:tr>
    </w:tbl>
    <w:p w14:paraId="0976C285" w14:textId="77777777" w:rsidR="00111568" w:rsidRDefault="00111568" w:rsidP="00784AE5">
      <w:pPr>
        <w:spacing w:after="0"/>
      </w:pPr>
    </w:p>
    <w:sectPr w:rsidR="00111568" w:rsidSect="00916E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66"/>
    <w:rsid w:val="00102966"/>
    <w:rsid w:val="00111568"/>
    <w:rsid w:val="0032136C"/>
    <w:rsid w:val="003D5897"/>
    <w:rsid w:val="0056049E"/>
    <w:rsid w:val="00575B9D"/>
    <w:rsid w:val="00617AC4"/>
    <w:rsid w:val="0064174D"/>
    <w:rsid w:val="006F5F1C"/>
    <w:rsid w:val="00784AE5"/>
    <w:rsid w:val="00791163"/>
    <w:rsid w:val="008461D3"/>
    <w:rsid w:val="008E539C"/>
    <w:rsid w:val="00902ACB"/>
    <w:rsid w:val="00916E6B"/>
    <w:rsid w:val="00A16332"/>
    <w:rsid w:val="00A44828"/>
    <w:rsid w:val="00A5646E"/>
    <w:rsid w:val="00C43604"/>
    <w:rsid w:val="00C93D61"/>
    <w:rsid w:val="00CD3DE9"/>
    <w:rsid w:val="00E118B9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8110"/>
  <w15:chartTrackingRefBased/>
  <w15:docId w15:val="{3496FF43-03AD-4966-B338-BC6FC26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Ryan D.</dc:creator>
  <cp:keywords/>
  <dc:description/>
  <cp:lastModifiedBy>Frank M Painter</cp:lastModifiedBy>
  <cp:revision>2</cp:revision>
  <dcterms:created xsi:type="dcterms:W3CDTF">2023-12-28T04:26:00Z</dcterms:created>
  <dcterms:modified xsi:type="dcterms:W3CDTF">2023-12-28T04:26:00Z</dcterms:modified>
</cp:coreProperties>
</file>